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C9426" w14:textId="77777777" w:rsidR="004D2D2E" w:rsidRDefault="004D2D2E" w:rsidP="004D2D2E">
      <w:pPr>
        <w:rPr>
          <w:rFonts w:cstheme="minorHAnsi"/>
          <w:b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6CF09" wp14:editId="6C2177A4">
                <wp:simplePos x="0" y="0"/>
                <wp:positionH relativeFrom="column">
                  <wp:posOffset>1859280</wp:posOffset>
                </wp:positionH>
                <wp:positionV relativeFrom="paragraph">
                  <wp:posOffset>7620</wp:posOffset>
                </wp:positionV>
                <wp:extent cx="3781425" cy="5048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B3869" w14:textId="77777777" w:rsidR="004D2D2E" w:rsidRDefault="004D2D2E" w:rsidP="004D2D2E">
                            <w:pPr>
                              <w:jc w:val="left"/>
                            </w:pPr>
                            <w:r w:rsidRPr="00A00403">
                              <w:t xml:space="preserve">Project № </w:t>
                            </w:r>
                            <w:r w:rsidRPr="00DD63D3">
                              <w:rPr>
                                <w:szCs w:val="22"/>
                                <w:lang w:val="en-GB"/>
                              </w:rPr>
                              <w:t>617496-EPP-1-2020-1-IT-EPPKA2-CBHE-JP</w:t>
                            </w:r>
                            <w:r w:rsidRPr="00DD63D3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6CF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6.4pt;margin-top:.6pt;width:297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" filled="f" stroked="f">
                <v:textbox>
                  <w:txbxContent>
                    <w:p w14:paraId="5DBB3869" w14:textId="77777777" w:rsidR="004D2D2E" w:rsidRDefault="004D2D2E" w:rsidP="004D2D2E">
                      <w:pPr>
                        <w:jc w:val="left"/>
                      </w:pPr>
                      <w:r w:rsidRPr="00A00403">
                        <w:t xml:space="preserve">Project № </w:t>
                      </w:r>
                      <w:r w:rsidRPr="00DD63D3">
                        <w:rPr>
                          <w:szCs w:val="22"/>
                          <w:lang w:val="en-GB"/>
                        </w:rPr>
                        <w:t>617496-EPP-1-2020-1-IT-EPPKA2-CBHE-JP</w:t>
                      </w:r>
                      <w:r w:rsidRPr="00DD63D3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D63D3">
        <w:rPr>
          <w:noProof/>
        </w:rPr>
        <w:drawing>
          <wp:inline distT="0" distB="0" distL="0" distR="0" wp14:anchorId="5AF7B3A8" wp14:editId="6BB40F37">
            <wp:extent cx="1859280" cy="588645"/>
            <wp:effectExtent l="0" t="0" r="7620" b="1905"/>
            <wp:docPr id="1" name="Immagine 14">
              <a:extLst xmlns:a="http://schemas.openxmlformats.org/drawingml/2006/main">
                <a:ext uri="{FF2B5EF4-FFF2-40B4-BE49-F238E27FC236}">
                  <a16:creationId xmlns:a16="http://schemas.microsoft.com/office/drawing/2014/main" id="{CF02FD34-96EE-43A8-8B94-5E9BC7F69CD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14">
                      <a:extLst>
                        <a:ext uri="{FF2B5EF4-FFF2-40B4-BE49-F238E27FC236}">
                          <a16:creationId xmlns:a16="http://schemas.microsoft.com/office/drawing/2014/main" id="{CF02FD34-96EE-43A8-8B94-5E9BC7F69CD9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607" cy="58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lang w:val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ANNEX</w:t>
      </w:r>
      <w:r w:rsidRPr="00F5006B">
        <w:rPr>
          <w:rFonts w:cstheme="minorHAnsi"/>
          <w:b/>
          <w:lang w:val="en-GB"/>
        </w:rPr>
        <w:t xml:space="preserve"> </w:t>
      </w:r>
      <w:r>
        <w:rPr>
          <w:rFonts w:cstheme="minorHAnsi"/>
          <w:b/>
          <w:lang w:val="en-GB"/>
        </w:rPr>
        <w:t>2</w:t>
      </w:r>
    </w:p>
    <w:p w14:paraId="6CFC5B1B" w14:textId="77777777" w:rsidR="004D2D2E" w:rsidRDefault="004D2D2E" w:rsidP="004D2D2E">
      <w:pPr>
        <w:rPr>
          <w:rFonts w:cstheme="minorHAnsi"/>
          <w:b/>
          <w:lang w:val="en-GB"/>
        </w:rPr>
      </w:pPr>
      <w:r w:rsidRPr="00F5006B">
        <w:rPr>
          <w:rFonts w:cstheme="minorHAnsi"/>
          <w:b/>
          <w:lang w:val="en-GB"/>
        </w:rPr>
        <w:t xml:space="preserve">UNI-TEL e-course: Draft syllabus and questions </w:t>
      </w:r>
      <w:r w:rsidR="0043047E">
        <w:rPr>
          <w:rFonts w:cstheme="minorHAnsi"/>
          <w:b/>
          <w:lang w:val="en-GB"/>
        </w:rPr>
        <w:t>on</w:t>
      </w:r>
      <w:r w:rsidRPr="00F5006B">
        <w:rPr>
          <w:rFonts w:cstheme="minorHAnsi"/>
          <w:b/>
          <w:lang w:val="en-GB"/>
        </w:rPr>
        <w:t xml:space="preserve"> the material production process</w:t>
      </w:r>
    </w:p>
    <w:p w14:paraId="28400AD4" w14:textId="77777777" w:rsidR="00AE37E2" w:rsidRPr="00AE37E2" w:rsidRDefault="00AE37E2" w:rsidP="004D2D2E">
      <w:pPr>
        <w:rPr>
          <w:rFonts w:cstheme="minorHAnsi"/>
          <w:b/>
          <w:color w:val="C00000"/>
          <w:lang w:val="en-GB"/>
        </w:rPr>
      </w:pPr>
      <w:r w:rsidRPr="00AE37E2">
        <w:rPr>
          <w:rFonts w:cstheme="minorHAnsi"/>
          <w:b/>
          <w:color w:val="C00000"/>
          <w:lang w:val="en-GB"/>
        </w:rPr>
        <w:t>WHEN YOU UPLOAD THE</w:t>
      </w:r>
      <w:r>
        <w:rPr>
          <w:rFonts w:cstheme="minorHAnsi"/>
          <w:b/>
          <w:color w:val="C00000"/>
          <w:lang w:val="en-GB"/>
        </w:rPr>
        <w:t xml:space="preserve"> FILE, PLEASE NAME FILE “M</w:t>
      </w:r>
      <w:r w:rsidR="0043047E">
        <w:rPr>
          <w:rFonts w:cstheme="minorHAnsi"/>
          <w:b/>
          <w:color w:val="C00000"/>
          <w:lang w:val="en-GB"/>
        </w:rPr>
        <w:t>X</w:t>
      </w:r>
      <w:r>
        <w:rPr>
          <w:rFonts w:cstheme="minorHAnsi"/>
          <w:b/>
          <w:color w:val="C00000"/>
          <w:lang w:val="en-GB"/>
        </w:rPr>
        <w:t>-</w:t>
      </w:r>
      <w:r w:rsidR="0043047E">
        <w:rPr>
          <w:rFonts w:cstheme="minorHAnsi"/>
          <w:b/>
          <w:color w:val="C00000"/>
          <w:lang w:val="en-GB"/>
        </w:rPr>
        <w:t>Y</w:t>
      </w:r>
      <w:r>
        <w:rPr>
          <w:rFonts w:cstheme="minorHAnsi"/>
          <w:b/>
          <w:color w:val="C00000"/>
          <w:lang w:val="en-GB"/>
        </w:rPr>
        <w:t>_Draft_syllabus_question”</w:t>
      </w:r>
      <w:r w:rsidR="0043047E">
        <w:rPr>
          <w:rFonts w:cstheme="minorHAnsi"/>
          <w:b/>
          <w:color w:val="C00000"/>
          <w:lang w:val="en-GB"/>
        </w:rPr>
        <w:t xml:space="preserve"> (X = number of the module, Y = number of the topic) </w:t>
      </w:r>
      <w:r>
        <w:rPr>
          <w:rFonts w:cstheme="minorHAnsi"/>
          <w:b/>
          <w:color w:val="C00000"/>
          <w:lang w:val="en-GB"/>
        </w:rPr>
        <w:t xml:space="preserve"> </w:t>
      </w:r>
      <w:r w:rsidRPr="00AE37E2">
        <w:rPr>
          <w:rFonts w:cstheme="minorHAnsi"/>
          <w:b/>
          <w:color w:val="C0000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967"/>
        <w:gridCol w:w="3349"/>
      </w:tblGrid>
      <w:tr w:rsidR="004D2D2E" w14:paraId="5CFF29B8" w14:textId="77777777" w:rsidTr="008229C5">
        <w:trPr>
          <w:trHeight w:val="328"/>
        </w:trPr>
        <w:tc>
          <w:tcPr>
            <w:tcW w:w="1980" w:type="dxa"/>
          </w:tcPr>
          <w:p w14:paraId="3BEC2FC6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Code of the topic</w:t>
            </w:r>
          </w:p>
          <w:p w14:paraId="6EF180B7" w14:textId="6B267C3D" w:rsidR="00AE37E2" w:rsidRPr="00E854AC" w:rsidRDefault="00AE37E2" w:rsidP="008229C5">
            <w:pPr>
              <w:rPr>
                <w:rFonts w:cstheme="minorHAnsi"/>
                <w:b/>
                <w:lang w:val="en-GB"/>
              </w:rPr>
            </w:pPr>
            <w:r w:rsidRPr="00AE37E2">
              <w:rPr>
                <w:rFonts w:cstheme="minorHAnsi"/>
                <w:b/>
                <w:lang w:val="en-GB"/>
              </w:rPr>
              <w:t>M</w:t>
            </w:r>
            <w:r w:rsidR="002D0887">
              <w:rPr>
                <w:rFonts w:cstheme="minorHAnsi"/>
                <w:b/>
                <w:lang w:val="en-GB"/>
              </w:rPr>
              <w:t>6-4</w:t>
            </w:r>
          </w:p>
        </w:tc>
        <w:tc>
          <w:tcPr>
            <w:tcW w:w="6316" w:type="dxa"/>
            <w:gridSpan w:val="2"/>
          </w:tcPr>
          <w:p w14:paraId="43AD1772" w14:textId="4291E75A" w:rsidR="004D2D2E" w:rsidRDefault="004D2D2E" w:rsidP="008229C5">
            <w:pPr>
              <w:rPr>
                <w:rFonts w:cstheme="minorHAnsi"/>
                <w:b/>
                <w:rtl/>
                <w:lang w:val="en-GB"/>
              </w:rPr>
            </w:pPr>
            <w:r w:rsidRPr="00E854AC">
              <w:rPr>
                <w:rFonts w:cstheme="minorHAnsi"/>
                <w:b/>
                <w:lang w:val="en-GB"/>
              </w:rPr>
              <w:t>Name of the topic</w:t>
            </w:r>
          </w:p>
          <w:p w14:paraId="72654940" w14:textId="1587CBCD" w:rsidR="00705EC8" w:rsidRDefault="00705EC8" w:rsidP="008229C5">
            <w:pPr>
              <w:rPr>
                <w:rFonts w:cstheme="minorHAnsi"/>
                <w:b/>
                <w:lang w:val="en-GB"/>
              </w:rPr>
            </w:pPr>
            <w:r w:rsidRPr="00705EC8">
              <w:rPr>
                <w:rFonts w:cstheme="minorHAnsi"/>
                <w:b/>
                <w:lang w:val="en-GB"/>
              </w:rPr>
              <w:t>Survey analysis of the course feedback for the quality management of teaching.</w:t>
            </w:r>
          </w:p>
          <w:p w14:paraId="7123D26F" w14:textId="66B69F77" w:rsidR="002D0887" w:rsidRPr="002D0887" w:rsidRDefault="002D0887" w:rsidP="002D0887">
            <w:pPr>
              <w:rPr>
                <w:rFonts w:cstheme="minorHAnsi"/>
                <w:bCs/>
                <w:lang w:val="en-GB"/>
              </w:rPr>
            </w:pPr>
            <w:r w:rsidRPr="002D0887">
              <w:rPr>
                <w:rFonts w:cstheme="minorHAnsi"/>
                <w:bCs/>
                <w:lang w:val="en-GB"/>
              </w:rPr>
              <w:t xml:space="preserve">How to utilize feedback as a source of </w:t>
            </w:r>
            <w:r w:rsidR="00235C23" w:rsidRPr="002D0887">
              <w:rPr>
                <w:rFonts w:cstheme="minorHAnsi"/>
                <w:bCs/>
                <w:lang w:val="en-GB"/>
              </w:rPr>
              <w:t>development?</w:t>
            </w:r>
          </w:p>
          <w:p w14:paraId="41E3D8C1" w14:textId="0E2881BC" w:rsidR="001505B8" w:rsidRPr="00AE2EA7" w:rsidRDefault="002D0887" w:rsidP="002D0887">
            <w:pPr>
              <w:rPr>
                <w:rFonts w:cstheme="minorHAnsi"/>
                <w:bCs/>
                <w:lang w:val="en-GB"/>
              </w:rPr>
            </w:pPr>
            <w:r w:rsidRPr="002D0887">
              <w:rPr>
                <w:rFonts w:cstheme="minorHAnsi"/>
                <w:bCs/>
                <w:lang w:val="en-GB"/>
              </w:rPr>
              <w:t>How the results of different evaluations are utilized by the teachers, departments and by the university</w:t>
            </w:r>
          </w:p>
        </w:tc>
      </w:tr>
      <w:tr w:rsidR="004D2D2E" w14:paraId="152F7A9F" w14:textId="77777777" w:rsidTr="008229C5">
        <w:tc>
          <w:tcPr>
            <w:tcW w:w="4947" w:type="dxa"/>
            <w:gridSpan w:val="2"/>
          </w:tcPr>
          <w:p w14:paraId="43F06E3B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Names of s</w:t>
            </w:r>
            <w:r w:rsidRPr="00E854AC">
              <w:rPr>
                <w:rFonts w:cstheme="minorHAnsi"/>
                <w:b/>
                <w:lang w:val="en-GB"/>
              </w:rPr>
              <w:t>ubject experts</w:t>
            </w:r>
          </w:p>
        </w:tc>
        <w:tc>
          <w:tcPr>
            <w:tcW w:w="3349" w:type="dxa"/>
          </w:tcPr>
          <w:p w14:paraId="79C1A6F8" w14:textId="77777777" w:rsidR="004D2D2E" w:rsidRPr="00E854AC" w:rsidRDefault="004D2D2E" w:rsidP="008229C5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Email</w:t>
            </w:r>
          </w:p>
        </w:tc>
      </w:tr>
      <w:tr w:rsidR="004D2D2E" w14:paraId="290ECD97" w14:textId="77777777" w:rsidTr="008229C5">
        <w:tc>
          <w:tcPr>
            <w:tcW w:w="1980" w:type="dxa"/>
          </w:tcPr>
          <w:p w14:paraId="597FE96C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First name </w:t>
            </w:r>
          </w:p>
        </w:tc>
        <w:tc>
          <w:tcPr>
            <w:tcW w:w="2967" w:type="dxa"/>
          </w:tcPr>
          <w:p w14:paraId="1B2AAEE6" w14:textId="77777777" w:rsidR="004D2D2E" w:rsidRDefault="004D2D2E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Surname</w:t>
            </w:r>
          </w:p>
        </w:tc>
        <w:tc>
          <w:tcPr>
            <w:tcW w:w="3349" w:type="dxa"/>
          </w:tcPr>
          <w:p w14:paraId="4F847F27" w14:textId="77777777" w:rsidR="004D2D2E" w:rsidRDefault="004D2D2E" w:rsidP="008229C5">
            <w:pPr>
              <w:rPr>
                <w:rFonts w:cstheme="minorHAnsi"/>
                <w:lang w:val="en-GB"/>
              </w:rPr>
            </w:pPr>
          </w:p>
        </w:tc>
      </w:tr>
      <w:tr w:rsidR="005926A3" w14:paraId="5CCE46B3" w14:textId="77777777" w:rsidTr="008229C5">
        <w:tc>
          <w:tcPr>
            <w:tcW w:w="1980" w:type="dxa"/>
          </w:tcPr>
          <w:p w14:paraId="6A517BE6" w14:textId="59F5CB3F" w:rsidR="005926A3" w:rsidRDefault="005926A3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Azam</w:t>
            </w:r>
          </w:p>
        </w:tc>
        <w:tc>
          <w:tcPr>
            <w:tcW w:w="2967" w:type="dxa"/>
          </w:tcPr>
          <w:p w14:paraId="530B16A6" w14:textId="12CA9DBE" w:rsidR="005926A3" w:rsidRDefault="005926A3" w:rsidP="008229C5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Naghavi</w:t>
            </w:r>
          </w:p>
        </w:tc>
        <w:tc>
          <w:tcPr>
            <w:tcW w:w="3349" w:type="dxa"/>
          </w:tcPr>
          <w:p w14:paraId="6B70ADF3" w14:textId="0A9E2468" w:rsidR="005926A3" w:rsidRDefault="00145CFD" w:rsidP="008229C5">
            <w:hyperlink r:id="rId8" w:history="1">
              <w:r w:rsidR="005926A3" w:rsidRPr="001018B4">
                <w:rPr>
                  <w:rStyle w:val="Hyperlink"/>
                  <w:rFonts w:cstheme="minorHAnsi"/>
                  <w:lang w:val="en-GB"/>
                </w:rPr>
                <w:t>naghaviaz@gmail.com</w:t>
              </w:r>
            </w:hyperlink>
          </w:p>
        </w:tc>
      </w:tr>
      <w:tr w:rsidR="004D2D2E" w14:paraId="5E30B9CC" w14:textId="77777777" w:rsidTr="008229C5">
        <w:tc>
          <w:tcPr>
            <w:tcW w:w="1980" w:type="dxa"/>
          </w:tcPr>
          <w:p w14:paraId="37F1EC34" w14:textId="3C3EFCC8" w:rsidR="002D0887" w:rsidRDefault="00EB0004" w:rsidP="005926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Hamid Reza</w:t>
            </w:r>
          </w:p>
        </w:tc>
        <w:tc>
          <w:tcPr>
            <w:tcW w:w="2967" w:type="dxa"/>
          </w:tcPr>
          <w:p w14:paraId="56FF5244" w14:textId="679AAD3F" w:rsidR="002D0887" w:rsidRDefault="00EB0004" w:rsidP="005926A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Marateb</w:t>
            </w:r>
          </w:p>
        </w:tc>
        <w:tc>
          <w:tcPr>
            <w:tcW w:w="3349" w:type="dxa"/>
          </w:tcPr>
          <w:p w14:paraId="1C03F091" w14:textId="77B10D97" w:rsidR="002D0887" w:rsidRDefault="00145CFD" w:rsidP="005926A3">
            <w:pPr>
              <w:rPr>
                <w:rFonts w:cstheme="minorHAnsi"/>
                <w:rtl/>
                <w:lang w:val="en-GB"/>
              </w:rPr>
            </w:pPr>
            <w:hyperlink r:id="rId9" w:history="1">
              <w:r w:rsidR="004C7056" w:rsidRPr="00471220">
                <w:rPr>
                  <w:rStyle w:val="Hyperlink"/>
                  <w:rFonts w:cstheme="minorHAnsi"/>
                  <w:lang w:val="en-GB"/>
                </w:rPr>
                <w:t>marateb@gmail.com</w:t>
              </w:r>
            </w:hyperlink>
            <w:r w:rsidR="004C7056">
              <w:rPr>
                <w:rFonts w:cstheme="minorHAnsi"/>
                <w:lang w:val="en-GB"/>
              </w:rPr>
              <w:t xml:space="preserve"> </w:t>
            </w:r>
          </w:p>
        </w:tc>
      </w:tr>
      <w:tr w:rsidR="004D2D2E" w14:paraId="0AD8B111" w14:textId="77777777" w:rsidTr="008229C5">
        <w:trPr>
          <w:trHeight w:val="2853"/>
        </w:trPr>
        <w:tc>
          <w:tcPr>
            <w:tcW w:w="8296" w:type="dxa"/>
            <w:gridSpan w:val="3"/>
          </w:tcPr>
          <w:p w14:paraId="056B7397" w14:textId="77777777" w:rsidR="004D2D2E" w:rsidRPr="00661745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Learning objectives</w:t>
            </w:r>
          </w:p>
          <w:p w14:paraId="063E230D" w14:textId="30CA81E7" w:rsidR="004D2D2E" w:rsidRDefault="004D2D2E" w:rsidP="00292085">
            <w:pPr>
              <w:pStyle w:val="Corpo"/>
            </w:pPr>
            <w:r>
              <w:t>Objective 1:</w:t>
            </w:r>
            <w:r w:rsidR="00597AB3">
              <w:t xml:space="preserve"> Learners are introduced </w:t>
            </w:r>
            <w:r w:rsidR="00914A8F">
              <w:t xml:space="preserve">to </w:t>
            </w:r>
            <w:r w:rsidR="00597AB3">
              <w:t xml:space="preserve">the </w:t>
            </w:r>
            <w:r w:rsidR="00880013">
              <w:t>vitality and pitfalls of teacher evaluation systems</w:t>
            </w:r>
          </w:p>
          <w:p w14:paraId="18D3703C" w14:textId="64ECC14F" w:rsidR="004D2D2E" w:rsidRDefault="004D2D2E" w:rsidP="00292085">
            <w:pPr>
              <w:pStyle w:val="Corpo"/>
            </w:pPr>
            <w:r>
              <w:t>Objective 2:</w:t>
            </w:r>
            <w:r w:rsidR="002211D0">
              <w:t xml:space="preserve"> </w:t>
            </w:r>
            <w:r w:rsidR="00235C23">
              <w:t xml:space="preserve">Using effective evaluation feedback will be discussed with the learners. </w:t>
            </w:r>
            <w:commentRangeStart w:id="0"/>
            <w:commentRangeEnd w:id="0"/>
          </w:p>
          <w:p w14:paraId="6EF7EACF" w14:textId="05F14A18" w:rsidR="00413529" w:rsidRPr="00C201CB" w:rsidRDefault="004D2D2E" w:rsidP="00292085">
            <w:pPr>
              <w:pStyle w:val="Corpo"/>
              <w:rPr>
                <w:rFonts w:cstheme="minorHAnsi"/>
                <w:b/>
              </w:rPr>
            </w:pPr>
            <w:r w:rsidRPr="00C201CB">
              <w:t>Objective 3:</w:t>
            </w:r>
            <w:r w:rsidR="006F30CE" w:rsidRPr="00C201CB">
              <w:t xml:space="preserve"> </w:t>
            </w:r>
            <w:r w:rsidR="00413529" w:rsidRPr="00C201CB">
              <w:t>Different surveys for the course validation are discussed.</w:t>
            </w:r>
          </w:p>
          <w:p w14:paraId="6DDE7919" w14:textId="78A55BA4" w:rsidR="004D2D2E" w:rsidRPr="00661745" w:rsidRDefault="00413529" w:rsidP="00292085">
            <w:pPr>
              <w:pStyle w:val="Corpo"/>
              <w:rPr>
                <w:rFonts w:cstheme="minorHAnsi"/>
                <w:b/>
              </w:rPr>
            </w:pPr>
            <w:r w:rsidRPr="00C201CB">
              <w:t xml:space="preserve">Survey analysis is introduced as a feedback source </w:t>
            </w:r>
            <w:r w:rsidR="002A245D" w:rsidRPr="00C201CB">
              <w:t>for quality management of teaching.</w:t>
            </w:r>
          </w:p>
        </w:tc>
      </w:tr>
      <w:tr w:rsidR="004D2D2E" w14:paraId="1464B06F" w14:textId="77777777" w:rsidTr="008229C5">
        <w:tc>
          <w:tcPr>
            <w:tcW w:w="8296" w:type="dxa"/>
            <w:gridSpan w:val="3"/>
          </w:tcPr>
          <w:p w14:paraId="360D8BC1" w14:textId="77777777" w:rsidR="004D2D2E" w:rsidRDefault="004D2D2E" w:rsidP="008229C5">
            <w:pPr>
              <w:rPr>
                <w:rFonts w:cstheme="minorHAnsi"/>
                <w:b/>
                <w:lang w:val="en-GB"/>
              </w:rPr>
            </w:pPr>
            <w:r w:rsidRPr="00661745">
              <w:rPr>
                <w:rFonts w:cstheme="minorHAnsi"/>
                <w:b/>
                <w:lang w:val="en-GB"/>
              </w:rPr>
              <w:t>Content of the topic</w:t>
            </w:r>
            <w:r>
              <w:rPr>
                <w:rFonts w:cstheme="minorHAnsi"/>
                <w:b/>
                <w:lang w:val="en-GB"/>
              </w:rPr>
              <w:t>:</w:t>
            </w:r>
          </w:p>
          <w:p w14:paraId="40B735E4" w14:textId="4A9CE9FD" w:rsidR="004D2D2E" w:rsidRDefault="004D2D2E" w:rsidP="00292085">
            <w:pPr>
              <w:pStyle w:val="Corpo"/>
              <w:rPr>
                <w:i/>
              </w:rPr>
            </w:pPr>
            <w:r w:rsidRPr="00002F34">
              <w:t>the main content of the topic (4-6 themes)</w:t>
            </w:r>
          </w:p>
          <w:p w14:paraId="1573F1FB" w14:textId="30578FEF" w:rsidR="00880013" w:rsidRDefault="00880013" w:rsidP="00292085">
            <w:pPr>
              <w:pStyle w:val="Corpo"/>
            </w:pPr>
            <w:r>
              <w:t>There are different types of evaluation systems with different purposes. Summative evaluation is often employ</w:t>
            </w:r>
            <w:r w:rsidR="00BF6B44">
              <w:t>ed</w:t>
            </w:r>
            <w:r>
              <w:t xml:space="preserve"> for accountability, and the result will lead to a decision about the teachers’ future employment in the respective school. </w:t>
            </w:r>
            <w:r w:rsidR="00CE6400">
              <w:t xml:space="preserve">Summative evaluation is essential; however, it has its pitfalls. </w:t>
            </w:r>
          </w:p>
          <w:p w14:paraId="3AD2A9C1" w14:textId="7B1845D4" w:rsidR="00CE6400" w:rsidRDefault="00CE6400" w:rsidP="00292085">
            <w:pPr>
              <w:pStyle w:val="Corpo"/>
            </w:pPr>
            <w:r>
              <w:t xml:space="preserve">The formative evaluation aims to </w:t>
            </w:r>
            <w:r w:rsidR="000F453E">
              <w:t xml:space="preserve">promote professional growth and development. </w:t>
            </w:r>
            <w:r w:rsidR="00BF6B44">
              <w:t>A</w:t>
            </w:r>
            <w:r w:rsidR="000F453E">
              <w:t xml:space="preserve"> successful formative evaluation is a continuous cycle of assessment, planning</w:t>
            </w:r>
            <w:r w:rsidR="00BF6B44">
              <w:t>,</w:t>
            </w:r>
            <w:r w:rsidR="000F453E">
              <w:t xml:space="preserve"> and action. </w:t>
            </w:r>
          </w:p>
          <w:p w14:paraId="6D07EEEB" w14:textId="2BB8728A" w:rsidR="0053032C" w:rsidRPr="000574F0" w:rsidRDefault="000F453E" w:rsidP="00292085">
            <w:pPr>
              <w:pStyle w:val="Corpo"/>
            </w:pPr>
            <w:r w:rsidRPr="000574F0">
              <w:lastRenderedPageBreak/>
              <w:t xml:space="preserve">There is a debate </w:t>
            </w:r>
            <w:r w:rsidR="00BF6B44" w:rsidRPr="000574F0">
              <w:t>a</w:t>
            </w:r>
            <w:r w:rsidR="00BF6B44">
              <w:t>bout</w:t>
            </w:r>
            <w:r w:rsidR="00BF6B44" w:rsidRPr="000574F0">
              <w:t xml:space="preserve"> </w:t>
            </w:r>
            <w:r w:rsidRPr="000574F0">
              <w:t>integrating or separating summative and formative evaluation. While some experts believe that these two types of evaluation are intertwined, others believe that by integrating them, the internal consistency o</w:t>
            </w:r>
            <w:r w:rsidR="00B37B5D" w:rsidRPr="000574F0">
              <w:t>f both of them will be in da</w:t>
            </w:r>
            <w:r w:rsidRPr="000574F0">
              <w:t xml:space="preserve">nger. </w:t>
            </w:r>
          </w:p>
          <w:p w14:paraId="740ACBE0" w14:textId="77777777" w:rsidR="00235C23" w:rsidRPr="000574F0" w:rsidRDefault="0053032C" w:rsidP="00292085">
            <w:pPr>
              <w:pStyle w:val="Corpo"/>
              <w:rPr>
                <w:rFonts w:cstheme="majorHAnsi"/>
                <w:lang w:val="en-GB"/>
              </w:rPr>
            </w:pPr>
            <w:r w:rsidRPr="000574F0">
              <w:t>Advantages and some of the methods of formative evaluations</w:t>
            </w:r>
          </w:p>
          <w:p w14:paraId="0E0775D9" w14:textId="5E0EED7A" w:rsidR="000574F0" w:rsidRPr="000574F0" w:rsidRDefault="00235C23" w:rsidP="00292085">
            <w:pPr>
              <w:pStyle w:val="Corpo"/>
              <w:rPr>
                <w:rFonts w:cstheme="majorHAnsi"/>
                <w:lang w:val="en-GB"/>
              </w:rPr>
            </w:pPr>
            <w:r w:rsidRPr="000574F0">
              <w:t xml:space="preserve">Evaluation can be a learning process and can be used for </w:t>
            </w:r>
            <w:r w:rsidR="00BF6B44" w:rsidRPr="000574F0">
              <w:t>decision</w:t>
            </w:r>
            <w:r w:rsidR="00BF6B44">
              <w:t>-</w:t>
            </w:r>
            <w:r w:rsidRPr="000574F0">
              <w:t xml:space="preserve">making. </w:t>
            </w:r>
          </w:p>
          <w:p w14:paraId="3ADDB720" w14:textId="2D054235" w:rsidR="000F453E" w:rsidRPr="000574F0" w:rsidRDefault="00235C23" w:rsidP="00292085">
            <w:pPr>
              <w:pStyle w:val="Corpo"/>
            </w:pPr>
            <w:r w:rsidRPr="000574F0">
              <w:t xml:space="preserve">To use the benefits of evaluation, </w:t>
            </w:r>
            <w:r w:rsidR="000574F0" w:rsidRPr="000574F0">
              <w:t xml:space="preserve">feedback planning strategies including Disclosure, timing, consultation, devolution, </w:t>
            </w:r>
            <w:r w:rsidR="00BF6B44">
              <w:t xml:space="preserve">and </w:t>
            </w:r>
            <w:r w:rsidR="000574F0" w:rsidRPr="000574F0">
              <w:t xml:space="preserve">quality control need to be designed. </w:t>
            </w:r>
            <w:r w:rsidR="0053032C" w:rsidRPr="000574F0">
              <w:t xml:space="preserve"> </w:t>
            </w:r>
            <w:r w:rsidR="000F453E" w:rsidRPr="000574F0">
              <w:t xml:space="preserve"> </w:t>
            </w:r>
          </w:p>
          <w:p w14:paraId="5797EC84" w14:textId="2FDAB160" w:rsidR="004D2D2E" w:rsidRPr="00FD3310" w:rsidRDefault="000574F0" w:rsidP="00292085">
            <w:pPr>
              <w:pStyle w:val="Corpo"/>
              <w:rPr>
                <w:rFonts w:cstheme="minorHAnsi"/>
                <w:b/>
                <w:lang w:val="en-GB" w:bidi="fa-IR"/>
              </w:rPr>
            </w:pPr>
            <w:r>
              <w:rPr>
                <w:lang w:val="en-US"/>
              </w:rPr>
              <w:t xml:space="preserve">In a </w:t>
            </w:r>
            <w:r>
              <w:t xml:space="preserve">“Good Feedback Practices”, </w:t>
            </w:r>
            <w:r w:rsidR="007906F2">
              <w:rPr>
                <w:lang w:val="en-US"/>
              </w:rPr>
              <w:t>three areas</w:t>
            </w:r>
            <w:r>
              <w:rPr>
                <w:lang w:val="en-US"/>
              </w:rPr>
              <w:t xml:space="preserve"> need to be considered</w:t>
            </w:r>
            <w:r w:rsidR="00BF6B44">
              <w:rPr>
                <w:lang w:val="en-US"/>
              </w:rPr>
              <w:t>: the audiences for feedback, the nature of evaluation findings, and the need to monitor feedback action</w:t>
            </w:r>
            <w:r w:rsidR="007906F2">
              <w:rPr>
                <w:lang w:val="en-US"/>
              </w:rPr>
              <w:t>.</w:t>
            </w:r>
          </w:p>
          <w:p w14:paraId="4F9B504E" w14:textId="394743EA" w:rsidR="00C201CB" w:rsidRPr="00661745" w:rsidRDefault="00C201CB" w:rsidP="00292085">
            <w:pPr>
              <w:pStyle w:val="Corpo"/>
              <w:rPr>
                <w:rFonts w:cstheme="minorHAnsi"/>
                <w:rtl/>
                <w:lang w:bidi="fa-IR"/>
              </w:rPr>
            </w:pPr>
            <w:r>
              <w:rPr>
                <w:lang w:bidi="fa-IR"/>
              </w:rPr>
              <w:t xml:space="preserve">Survey analysis, including the validation and reliability of the questionnaire and the </w:t>
            </w:r>
            <w:r w:rsidR="006001ED">
              <w:rPr>
                <w:lang w:val="en-US" w:bidi="fa-IR"/>
              </w:rPr>
              <w:t>required</w:t>
            </w:r>
            <w:r>
              <w:rPr>
                <w:lang w:bidi="fa-IR"/>
              </w:rPr>
              <w:t xml:space="preserve"> </w:t>
            </w:r>
            <w:r w:rsidR="006001ED">
              <w:rPr>
                <w:lang w:val="en-US" w:bidi="fa-IR"/>
              </w:rPr>
              <w:t>statistical</w:t>
            </w:r>
            <w:r>
              <w:rPr>
                <w:lang w:bidi="fa-IR"/>
              </w:rPr>
              <w:t xml:space="preserve"> methods for such analysis</w:t>
            </w:r>
            <w:r w:rsidR="00BF6B44">
              <w:rPr>
                <w:lang w:bidi="fa-IR"/>
              </w:rPr>
              <w:t>,</w:t>
            </w:r>
            <w:r>
              <w:rPr>
                <w:lang w:bidi="fa-IR"/>
              </w:rPr>
              <w:t xml:space="preserve"> </w:t>
            </w:r>
            <w:r w:rsidR="008B4EFE">
              <w:rPr>
                <w:lang w:bidi="fa-IR"/>
              </w:rPr>
              <w:t>is</w:t>
            </w:r>
            <w:r>
              <w:rPr>
                <w:lang w:bidi="fa-IR"/>
              </w:rPr>
              <w:t xml:space="preserve"> </w:t>
            </w:r>
            <w:r w:rsidR="00BF6B44">
              <w:rPr>
                <w:lang w:val="en-US" w:bidi="fa-IR"/>
              </w:rPr>
              <w:t>introduced</w:t>
            </w:r>
            <w:r>
              <w:rPr>
                <w:lang w:bidi="fa-IR"/>
              </w:rPr>
              <w:t>.</w:t>
            </w:r>
          </w:p>
        </w:tc>
      </w:tr>
      <w:tr w:rsidR="004D2D2E" w14:paraId="053DE4D9" w14:textId="77777777" w:rsidTr="008229C5">
        <w:tc>
          <w:tcPr>
            <w:tcW w:w="8296" w:type="dxa"/>
            <w:gridSpan w:val="3"/>
          </w:tcPr>
          <w:p w14:paraId="75D13B9B" w14:textId="77777777" w:rsidR="004D2D2E" w:rsidRPr="005838BE" w:rsidRDefault="004D2D2E" w:rsidP="008229C5">
            <w:pPr>
              <w:rPr>
                <w:b/>
                <w:i/>
                <w:lang w:val="en-GB"/>
              </w:rPr>
            </w:pPr>
            <w:r w:rsidRPr="005838BE">
              <w:rPr>
                <w:b/>
                <w:i/>
                <w:lang w:val="en-GB"/>
              </w:rPr>
              <w:lastRenderedPageBreak/>
              <w:t>Evaluation methods and criteria</w:t>
            </w:r>
          </w:p>
          <w:p w14:paraId="76E8ACBB" w14:textId="77777777" w:rsidR="004D2D2E" w:rsidRPr="00B10CE2" w:rsidRDefault="004D2D2E" w:rsidP="00292085">
            <w:pPr>
              <w:pStyle w:val="Corpo"/>
              <w:rPr>
                <w:bCs/>
              </w:rPr>
            </w:pPr>
            <w:r w:rsidRPr="00B10CE2">
              <w:t>The learning experiences during topics and modules</w:t>
            </w:r>
            <w:r>
              <w:t xml:space="preserve"> in UNI-TEL e-course</w:t>
            </w:r>
            <w:r w:rsidRPr="00B10CE2">
              <w:t xml:space="preserve"> are integrated in a project work elaborated by all participants of the course. The course leader P2 – UTU will cooperate with </w:t>
            </w:r>
            <w:r>
              <w:t>subject</w:t>
            </w:r>
            <w:r w:rsidRPr="00B10CE2">
              <w:t xml:space="preserve"> experts to split the project work in pieces by the modules/topics. </w:t>
            </w:r>
          </w:p>
          <w:p w14:paraId="573772D9" w14:textId="5BC4D786" w:rsidR="004D2D2E" w:rsidRPr="002C7DCA" w:rsidRDefault="004D2D2E" w:rsidP="00292085">
            <w:pPr>
              <w:pStyle w:val="Corpo"/>
              <w:rPr>
                <w:bCs/>
              </w:rPr>
            </w:pPr>
            <w:r>
              <w:t>In addition to that the institutional subject expert team can discuss are some other assessment</w:t>
            </w:r>
            <w:r w:rsidRPr="00B10CE2">
              <w:t xml:space="preserve"> methods used</w:t>
            </w:r>
            <w:r>
              <w:t xml:space="preserve"> and w</w:t>
            </w:r>
            <w:r w:rsidRPr="00B10CE2">
              <w:t xml:space="preserve">hat are criteria for successful finishing of the topic? </w:t>
            </w:r>
          </w:p>
        </w:tc>
      </w:tr>
      <w:tr w:rsidR="004D2D2E" w14:paraId="1C3D9ED0" w14:textId="77777777" w:rsidTr="008229C5">
        <w:tc>
          <w:tcPr>
            <w:tcW w:w="8296" w:type="dxa"/>
            <w:gridSpan w:val="3"/>
          </w:tcPr>
          <w:p w14:paraId="32810F88" w14:textId="77777777" w:rsidR="004D2D2E" w:rsidRPr="00770296" w:rsidRDefault="004D2D2E" w:rsidP="008229C5">
            <w:pPr>
              <w:rPr>
                <w:rFonts w:cstheme="minorHAnsi"/>
                <w:b/>
                <w:lang w:val="en-GB"/>
              </w:rPr>
            </w:pPr>
            <w:r w:rsidRPr="00770296">
              <w:rPr>
                <w:rFonts w:cstheme="minorHAnsi"/>
                <w:b/>
                <w:lang w:val="en-GB"/>
              </w:rPr>
              <w:t>Questions at this point of the process</w:t>
            </w:r>
            <w:r>
              <w:rPr>
                <w:rFonts w:cstheme="minorHAnsi"/>
                <w:b/>
                <w:lang w:val="en-GB"/>
              </w:rPr>
              <w:t>?</w:t>
            </w:r>
          </w:p>
        </w:tc>
      </w:tr>
    </w:tbl>
    <w:p w14:paraId="03025334" w14:textId="77777777" w:rsidR="004D2D2E" w:rsidRPr="00E854AC" w:rsidRDefault="004D2D2E" w:rsidP="004D2D2E">
      <w:pPr>
        <w:rPr>
          <w:rFonts w:cstheme="minorHAnsi"/>
          <w:b/>
          <w:i/>
          <w:lang w:val="en-GB"/>
        </w:rPr>
      </w:pPr>
      <w:r w:rsidRPr="00E854AC">
        <w:rPr>
          <w:rFonts w:cstheme="minorHAnsi"/>
          <w:b/>
          <w:i/>
          <w:lang w:val="en-GB"/>
        </w:rPr>
        <w:t xml:space="preserve">Note: add the names of subject experts also in GoogleDrive: </w:t>
      </w:r>
    </w:p>
    <w:p w14:paraId="0B3EA9DE" w14:textId="77777777" w:rsidR="004D2D2E" w:rsidRDefault="00145CFD" w:rsidP="004D2D2E">
      <w:pPr>
        <w:rPr>
          <w:rStyle w:val="Hyperlink"/>
          <w:rFonts w:cstheme="minorHAnsi"/>
          <w:lang w:val="en-GB"/>
        </w:rPr>
      </w:pPr>
      <w:hyperlink r:id="rId10" w:history="1">
        <w:r w:rsidR="004D2D2E" w:rsidRPr="00814249">
          <w:rPr>
            <w:rStyle w:val="Hyperlink"/>
            <w:rFonts w:cstheme="minorHAnsi"/>
            <w:lang w:val="en-GB"/>
          </w:rPr>
          <w:t>https://drive.google.com/drive/u/1/folders/1Hgmec15bL0vKGilI2y01SJioH0ysq77b</w:t>
        </w:r>
      </w:hyperlink>
    </w:p>
    <w:p w14:paraId="7E07510F" w14:textId="7776D6F6" w:rsidR="004D2D2E" w:rsidRDefault="004D2D2E" w:rsidP="004D2D2E">
      <w:pPr>
        <w:rPr>
          <w:rFonts w:cstheme="minorHAnsi"/>
          <w:rtl/>
          <w:lang w:val="en-GB"/>
        </w:rPr>
      </w:pPr>
    </w:p>
    <w:p w14:paraId="252196C7" w14:textId="77777777" w:rsidR="00BB7872" w:rsidRPr="00E8076C" w:rsidRDefault="00BB7872" w:rsidP="004D2D2E">
      <w:pPr>
        <w:rPr>
          <w:rFonts w:cstheme="minorHAnsi"/>
        </w:rPr>
      </w:pPr>
      <w:bookmarkStart w:id="1" w:name="_GoBack"/>
      <w:bookmarkEnd w:id="1"/>
    </w:p>
    <w:p w14:paraId="79BDB21C" w14:textId="77777777" w:rsidR="00652CC5" w:rsidRPr="004D2D2E" w:rsidRDefault="00145CFD">
      <w:pPr>
        <w:rPr>
          <w:lang w:val="en-GB"/>
        </w:rPr>
      </w:pPr>
    </w:p>
    <w:sectPr w:rsidR="00652CC5" w:rsidRPr="004D2D2E" w:rsidSect="004D2D2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814" w:right="1797" w:bottom="1077" w:left="1797" w:header="709" w:footer="737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E31B7" w16cex:dateUtc="2022-05-05T06:51:00Z"/>
  <w16cex:commentExtensible w16cex:durableId="261E3177" w16cex:dateUtc="2022-05-05T06:30:00Z"/>
  <w16cex:commentExtensible w16cex:durableId="261E3178" w16cex:dateUtc="2022-05-04T17:48:00Z"/>
  <w16cex:commentExtensible w16cex:durableId="261E3179" w16cex:dateUtc="2022-05-05T05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BE1D5D" w16cid:durableId="261E31B7"/>
  <w16cid:commentId w16cid:paraId="65C576A9" w16cid:durableId="261E3177"/>
  <w16cid:commentId w16cid:paraId="073E93E3" w16cid:durableId="261E3178"/>
  <w16cid:commentId w16cid:paraId="2465D2BA" w16cid:durableId="261E317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1B74" w14:textId="77777777" w:rsidR="00145CFD" w:rsidRDefault="00145CFD">
      <w:pPr>
        <w:spacing w:after="0" w:line="240" w:lineRule="auto"/>
      </w:pPr>
      <w:r>
        <w:separator/>
      </w:r>
    </w:p>
  </w:endnote>
  <w:endnote w:type="continuationSeparator" w:id="0">
    <w:p w14:paraId="09230472" w14:textId="77777777" w:rsidR="00145CFD" w:rsidRDefault="0014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98F17" w14:textId="77777777" w:rsidR="00FB4D16" w:rsidRDefault="004D2D2E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E33ED2" w14:textId="77777777" w:rsidR="00FB4D16" w:rsidRDefault="00145CFD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95B2F" w14:textId="77777777" w:rsidR="00C70F52" w:rsidRDefault="00C70F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135C" w14:textId="77777777" w:rsidR="00FB4D16" w:rsidRDefault="004D2D2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2CC12C" wp14:editId="26FB810A">
              <wp:simplePos x="0" y="0"/>
              <wp:positionH relativeFrom="column">
                <wp:posOffset>1819274</wp:posOffset>
              </wp:positionH>
              <wp:positionV relativeFrom="paragraph">
                <wp:posOffset>-87630</wp:posOffset>
              </wp:positionV>
              <wp:extent cx="4333875" cy="809625"/>
              <wp:effectExtent l="0" t="0" r="0" b="952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38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07BDDC" w14:textId="77777777" w:rsidR="00FB4D16" w:rsidRDefault="004D2D2E" w:rsidP="00DD63D3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350B6E2D" w14:textId="77777777" w:rsidR="00FB4D16" w:rsidRPr="00EC08A6" w:rsidRDefault="00145CFD" w:rsidP="00A00403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128E723E" w14:textId="77777777" w:rsidR="00FB4D16" w:rsidRDefault="00145CFD" w:rsidP="00A004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2CC12C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left:0;text-align:left;margin-left:143.25pt;margin-top:-6.9pt;width:341.25pt;height:6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FjrgIAAKw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" filled="f" stroked="f">
              <v:textbox>
                <w:txbxContent>
                  <w:p w14:paraId="2507BDDC" w14:textId="77777777" w:rsidR="00FB4D16" w:rsidRDefault="004D2D2E" w:rsidP="00DD63D3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14:paraId="350B6E2D" w14:textId="77777777" w:rsidR="00FB4D16" w:rsidRPr="00EC08A6" w:rsidRDefault="00145CFD" w:rsidP="00A00403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128E723E" w14:textId="77777777" w:rsidR="00FB4D16" w:rsidRDefault="00145CFD" w:rsidP="00A00403"/>
                </w:txbxContent>
              </v:textbox>
            </v:shape>
          </w:pict>
        </mc:Fallback>
      </mc:AlternateContent>
    </w:r>
    <w:r w:rsidRPr="00DC2D3A">
      <w:rPr>
        <w:noProof/>
      </w:rPr>
      <w:drawing>
        <wp:anchor distT="0" distB="0" distL="114300" distR="114300" simplePos="0" relativeHeight="251660288" behindDoc="0" locked="0" layoutInCell="1" allowOverlap="1" wp14:anchorId="19921E1F" wp14:editId="159A5BAA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CF1258" w14:textId="77777777" w:rsidR="00145CFD" w:rsidRDefault="00145CFD">
      <w:pPr>
        <w:spacing w:after="0" w:line="240" w:lineRule="auto"/>
      </w:pPr>
      <w:r>
        <w:separator/>
      </w:r>
    </w:p>
  </w:footnote>
  <w:footnote w:type="continuationSeparator" w:id="0">
    <w:p w14:paraId="4B71F96B" w14:textId="77777777" w:rsidR="00145CFD" w:rsidRDefault="0014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A346" w14:textId="77777777" w:rsidR="00FB4D16" w:rsidRDefault="004D2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4E1B6" wp14:editId="0083EF51">
              <wp:simplePos x="0" y="0"/>
              <wp:positionH relativeFrom="column">
                <wp:posOffset>1857375</wp:posOffset>
              </wp:positionH>
              <wp:positionV relativeFrom="paragraph">
                <wp:posOffset>83820</wp:posOffset>
              </wp:positionV>
              <wp:extent cx="3781425" cy="504825"/>
              <wp:effectExtent l="0" t="0" r="0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14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244E95" w14:textId="77777777" w:rsidR="00FB4D16" w:rsidRDefault="004D2D2E" w:rsidP="006A7AB3">
                          <w:pPr>
                            <w:jc w:val="left"/>
                          </w:pPr>
                          <w:r w:rsidRPr="00A00403">
                            <w:t xml:space="preserve">Project № </w:t>
                          </w:r>
                          <w:r w:rsidRPr="00DD63D3">
                            <w:rPr>
                              <w:szCs w:val="22"/>
                              <w:lang w:val="en-GB"/>
                            </w:rPr>
                            <w:t>617496-EPP-1-2020-1-IT-EPPKA2-CBHE-JP</w:t>
                          </w:r>
                          <w:r w:rsidRPr="00DD63D3"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4E1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46.25pt;margin-top:6.6pt;width:297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Z0MqQIAAKM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" filled="f" stroked="f">
              <v:textbox>
                <w:txbxContent>
                  <w:p w14:paraId="3F244E95" w14:textId="77777777" w:rsidR="00FB4D16" w:rsidRDefault="004D2D2E" w:rsidP="006A7AB3">
                    <w:pPr>
                      <w:jc w:val="left"/>
                    </w:pPr>
                    <w:r w:rsidRPr="00A00403">
                      <w:t xml:space="preserve">Project № </w:t>
                    </w:r>
                    <w:r w:rsidRPr="00DD63D3">
                      <w:rPr>
                        <w:szCs w:val="22"/>
                        <w:lang w:val="en-GB"/>
                      </w:rPr>
                      <w:t>617496-EPP-1-2020-1-IT-EPPKA2-CBHE-JP</w:t>
                    </w:r>
                    <w:r w:rsidRPr="00DD63D3"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DD63D3">
      <w:rPr>
        <w:noProof/>
      </w:rPr>
      <w:drawing>
        <wp:inline distT="0" distB="0" distL="0" distR="0" wp14:anchorId="6080B4FD" wp14:editId="44AC4173">
          <wp:extent cx="1859280" cy="588645"/>
          <wp:effectExtent l="0" t="0" r="7620" b="1905"/>
          <wp:docPr id="2" name="Immagine 14">
            <a:extLst xmlns:a="http://schemas.openxmlformats.org/drawingml/2006/main">
              <a:ext uri="{FF2B5EF4-FFF2-40B4-BE49-F238E27FC236}">
                <a16:creationId xmlns:a16="http://schemas.microsoft.com/office/drawing/2014/main" id="{CF02FD34-96EE-43A8-8B94-5E9BC7F69CD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4">
                    <a:extLst>
                      <a:ext uri="{FF2B5EF4-FFF2-40B4-BE49-F238E27FC236}">
                        <a16:creationId xmlns:a16="http://schemas.microsoft.com/office/drawing/2014/main" id="{CF02FD34-96EE-43A8-8B94-5E9BC7F69CD9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607" cy="589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3CFAD" w14:textId="77777777" w:rsidR="00FB4D16" w:rsidRDefault="004D2D2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57C188" wp14:editId="04A82F57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E4481B" w14:textId="77777777" w:rsidR="00FB4D16" w:rsidRDefault="00145CFD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7C18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Bpw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" filled="f" stroked="f">
              <v:textbox>
                <w:txbxContent>
                  <w:p w14:paraId="40E4481B" w14:textId="77777777" w:rsidR="00FB4D16" w:rsidRDefault="00145CFD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4F93"/>
    <w:multiLevelType w:val="hybridMultilevel"/>
    <w:tmpl w:val="63423D94"/>
    <w:lvl w:ilvl="0" w:tplc="C7220F0A">
      <w:numFmt w:val="bullet"/>
      <w:pStyle w:val="Corpo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6B86F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UwMzcyMDUAMkxNjZR0lIJTi4sz8/NACkxqAfpeDDYsAAAA"/>
  </w:docVars>
  <w:rsids>
    <w:rsidRoot w:val="004D2D2E"/>
    <w:rsid w:val="00002F34"/>
    <w:rsid w:val="0000443A"/>
    <w:rsid w:val="00051F8C"/>
    <w:rsid w:val="000574F0"/>
    <w:rsid w:val="00080206"/>
    <w:rsid w:val="00093F60"/>
    <w:rsid w:val="000C47B9"/>
    <w:rsid w:val="000C59F3"/>
    <w:rsid w:val="000D77AC"/>
    <w:rsid w:val="000E4EE6"/>
    <w:rsid w:val="000F453E"/>
    <w:rsid w:val="001066BC"/>
    <w:rsid w:val="00145CFD"/>
    <w:rsid w:val="001505B8"/>
    <w:rsid w:val="00154F67"/>
    <w:rsid w:val="00154F71"/>
    <w:rsid w:val="001A1B94"/>
    <w:rsid w:val="001A3E92"/>
    <w:rsid w:val="001C731A"/>
    <w:rsid w:val="001E34D0"/>
    <w:rsid w:val="001E7422"/>
    <w:rsid w:val="0020080B"/>
    <w:rsid w:val="00207E46"/>
    <w:rsid w:val="00210566"/>
    <w:rsid w:val="002211D0"/>
    <w:rsid w:val="00235C23"/>
    <w:rsid w:val="0027450E"/>
    <w:rsid w:val="00292085"/>
    <w:rsid w:val="002A245D"/>
    <w:rsid w:val="002D0887"/>
    <w:rsid w:val="002D7C26"/>
    <w:rsid w:val="00313328"/>
    <w:rsid w:val="0032592F"/>
    <w:rsid w:val="0034192E"/>
    <w:rsid w:val="0036698F"/>
    <w:rsid w:val="00374168"/>
    <w:rsid w:val="003908BB"/>
    <w:rsid w:val="00394E70"/>
    <w:rsid w:val="003A7B1D"/>
    <w:rsid w:val="003E2644"/>
    <w:rsid w:val="003F4DDC"/>
    <w:rsid w:val="00413529"/>
    <w:rsid w:val="00420234"/>
    <w:rsid w:val="00423214"/>
    <w:rsid w:val="0043047E"/>
    <w:rsid w:val="004506CE"/>
    <w:rsid w:val="00465EB5"/>
    <w:rsid w:val="004C7056"/>
    <w:rsid w:val="004D2D2E"/>
    <w:rsid w:val="005048A6"/>
    <w:rsid w:val="00505F99"/>
    <w:rsid w:val="0052652F"/>
    <w:rsid w:val="0053032C"/>
    <w:rsid w:val="005926A3"/>
    <w:rsid w:val="00597AB3"/>
    <w:rsid w:val="005E585D"/>
    <w:rsid w:val="005F173B"/>
    <w:rsid w:val="005F66B8"/>
    <w:rsid w:val="006001ED"/>
    <w:rsid w:val="00643C87"/>
    <w:rsid w:val="006736CC"/>
    <w:rsid w:val="00690D84"/>
    <w:rsid w:val="006C0060"/>
    <w:rsid w:val="006E5CA4"/>
    <w:rsid w:val="006F30CE"/>
    <w:rsid w:val="00705EC8"/>
    <w:rsid w:val="00725518"/>
    <w:rsid w:val="0074634B"/>
    <w:rsid w:val="007532EC"/>
    <w:rsid w:val="007607C7"/>
    <w:rsid w:val="007660DD"/>
    <w:rsid w:val="007739BD"/>
    <w:rsid w:val="00781BE8"/>
    <w:rsid w:val="007906F2"/>
    <w:rsid w:val="007C0E36"/>
    <w:rsid w:val="007C5008"/>
    <w:rsid w:val="008427B4"/>
    <w:rsid w:val="008571D3"/>
    <w:rsid w:val="00871D9F"/>
    <w:rsid w:val="00880013"/>
    <w:rsid w:val="008B4EFE"/>
    <w:rsid w:val="008F58B5"/>
    <w:rsid w:val="008F696C"/>
    <w:rsid w:val="00914A8F"/>
    <w:rsid w:val="00931864"/>
    <w:rsid w:val="00951083"/>
    <w:rsid w:val="0095191F"/>
    <w:rsid w:val="0095667D"/>
    <w:rsid w:val="00985C36"/>
    <w:rsid w:val="009A6AFA"/>
    <w:rsid w:val="009B3F40"/>
    <w:rsid w:val="009B584D"/>
    <w:rsid w:val="009C3FCD"/>
    <w:rsid w:val="009C4A03"/>
    <w:rsid w:val="009D2481"/>
    <w:rsid w:val="009F44A2"/>
    <w:rsid w:val="00A03063"/>
    <w:rsid w:val="00A248FB"/>
    <w:rsid w:val="00A43847"/>
    <w:rsid w:val="00A74309"/>
    <w:rsid w:val="00AA4AF3"/>
    <w:rsid w:val="00AD757D"/>
    <w:rsid w:val="00AE2EA7"/>
    <w:rsid w:val="00AE37E2"/>
    <w:rsid w:val="00AF27F4"/>
    <w:rsid w:val="00AF5D52"/>
    <w:rsid w:val="00B26FD4"/>
    <w:rsid w:val="00B37B5D"/>
    <w:rsid w:val="00B55715"/>
    <w:rsid w:val="00B65F54"/>
    <w:rsid w:val="00B87B28"/>
    <w:rsid w:val="00BB7872"/>
    <w:rsid w:val="00BE66C3"/>
    <w:rsid w:val="00BF6B44"/>
    <w:rsid w:val="00C201CB"/>
    <w:rsid w:val="00C3214A"/>
    <w:rsid w:val="00C44089"/>
    <w:rsid w:val="00C64AE4"/>
    <w:rsid w:val="00C70F52"/>
    <w:rsid w:val="00C816A0"/>
    <w:rsid w:val="00CC63C6"/>
    <w:rsid w:val="00CE6400"/>
    <w:rsid w:val="00D043D4"/>
    <w:rsid w:val="00D40F89"/>
    <w:rsid w:val="00D840C2"/>
    <w:rsid w:val="00E01FF0"/>
    <w:rsid w:val="00E045EA"/>
    <w:rsid w:val="00E27E4D"/>
    <w:rsid w:val="00E4742C"/>
    <w:rsid w:val="00E8076C"/>
    <w:rsid w:val="00E91AAF"/>
    <w:rsid w:val="00E94E5E"/>
    <w:rsid w:val="00EB0004"/>
    <w:rsid w:val="00EC2872"/>
    <w:rsid w:val="00ED2ED6"/>
    <w:rsid w:val="00F04722"/>
    <w:rsid w:val="00F301B9"/>
    <w:rsid w:val="00F52AAF"/>
    <w:rsid w:val="00F75391"/>
    <w:rsid w:val="00FB541E"/>
    <w:rsid w:val="00FD3310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E753"/>
  <w15:chartTrackingRefBased/>
  <w15:docId w15:val="{9303831D-4944-4DD3-9DA2-A13D77D4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D2E"/>
    <w:pPr>
      <w:spacing w:after="160"/>
      <w:jc w:val="both"/>
    </w:pPr>
    <w:rPr>
      <w:rFonts w:asciiTheme="majorHAnsi" w:eastAsiaTheme="minorEastAsia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D2E"/>
    <w:rPr>
      <w:rFonts w:asciiTheme="majorHAnsi" w:eastAsiaTheme="minorEastAsia" w:hAnsiTheme="maj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D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D2E"/>
    <w:rPr>
      <w:rFonts w:asciiTheme="majorHAnsi" w:eastAsiaTheme="minorEastAsia" w:hAnsiTheme="majorHAnsi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4D2D2E"/>
  </w:style>
  <w:style w:type="character" w:styleId="Hyperlink">
    <w:name w:val="Hyperlink"/>
    <w:basedOn w:val="DefaultParagraphFont"/>
    <w:uiPriority w:val="99"/>
    <w:unhideWhenUsed/>
    <w:rsid w:val="004D2D2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2D2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"/>
    <w:autoRedefine/>
    <w:rsid w:val="00292085"/>
    <w:pPr>
      <w:numPr>
        <w:numId w:val="1"/>
      </w:numPr>
      <w:spacing w:before="60" w:after="60" w:line="360" w:lineRule="auto"/>
    </w:pPr>
    <w:rPr>
      <w:rFonts w:eastAsia="Times New Roman" w:cs="Times New Roman"/>
      <w:iCs/>
      <w:szCs w:val="20"/>
      <w:lang w:val="el-GR" w:eastAsia="it-I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705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5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50E"/>
    <w:rPr>
      <w:rFonts w:asciiTheme="majorHAnsi" w:eastAsiaTheme="minorEastAsia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50E"/>
    <w:rPr>
      <w:rFonts w:asciiTheme="majorHAnsi" w:eastAsiaTheme="minorEastAsia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50E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660DD"/>
    <w:pPr>
      <w:spacing w:after="0" w:line="240" w:lineRule="auto"/>
    </w:pPr>
    <w:rPr>
      <w:rFonts w:asciiTheme="majorHAnsi" w:eastAsiaTheme="minorEastAsia" w:hAnsiTheme="maj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ghaviaz@gmail.com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drive.google.com/drive/u/1/folders/1Hgmec15bL0vKGilI2y01SJioH0ysq77b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hyperlink" Target="mailto:marateb@gmail.com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Lappalainen</dc:creator>
  <cp:keywords/>
  <dc:description/>
  <cp:lastModifiedBy>A</cp:lastModifiedBy>
  <cp:revision>3</cp:revision>
  <dcterms:created xsi:type="dcterms:W3CDTF">2022-05-05T07:33:00Z</dcterms:created>
  <dcterms:modified xsi:type="dcterms:W3CDTF">2022-05-05T09:13:00Z</dcterms:modified>
</cp:coreProperties>
</file>