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2E" w:rsidRDefault="004D2D2E" w:rsidP="004D2D2E">
      <w:pPr>
        <w:rPr>
          <w:rFonts w:cstheme="minorHAnsi"/>
          <w:b/>
          <w:lang w:val="en-GB"/>
        </w:rPr>
      </w:pPr>
      <w:r>
        <w:rPr>
          <w:noProof/>
          <w:lang w:bidi="fa-IR"/>
        </w:rPr>
        <mc:AlternateContent>
          <mc:Choice Requires="wps">
            <w:drawing>
              <wp:anchor distT="0" distB="0" distL="114300" distR="114300" simplePos="0" relativeHeight="251659264" behindDoc="0" locked="0" layoutInCell="1" allowOverlap="1" wp14:anchorId="4A6C4CE9" wp14:editId="37CF73E4">
                <wp:simplePos x="0" y="0"/>
                <wp:positionH relativeFrom="column">
                  <wp:posOffset>1859280</wp:posOffset>
                </wp:positionH>
                <wp:positionV relativeFrom="paragraph">
                  <wp:posOffset>7620</wp:posOffset>
                </wp:positionV>
                <wp:extent cx="3781425" cy="504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81425" cy="504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4D2D2E" w:rsidRDefault="004D2D2E" w:rsidP="004D2D2E">
                            <w:pPr>
                              <w:jc w:val="left"/>
                            </w:pPr>
                            <w:r w:rsidRPr="00A00403">
                              <w:t xml:space="preserve">Project № </w:t>
                            </w:r>
                            <w:r w:rsidRPr="00DD63D3">
                              <w:rPr>
                                <w:szCs w:val="22"/>
                                <w:lang w:val="en-GB"/>
                              </w:rPr>
                              <w:t>617496-EPP-1-2020-1-IT-EPPKA2-CBHE-JP</w:t>
                            </w:r>
                            <w:r w:rsidRPr="00DD63D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C4CE9" id="_x0000_t202" coordsize="21600,21600" o:spt="202" path="m,l,21600r21600,l21600,xe">
                <v:stroke joinstyle="miter"/>
                <v:path gradientshapeok="t" o:connecttype="rect"/>
              </v:shapetype>
              <v:shape id="Text Box 3" o:spid="_x0000_s1026" type="#_x0000_t202" style="position:absolute;left:0;text-align:left;margin-left:146.4pt;margin-top:.6pt;width:297.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" filled="f" stroked="f">
                <v:textbox>
                  <w:txbxContent>
                    <w:p w:rsidR="004D2D2E" w:rsidRDefault="004D2D2E" w:rsidP="004D2D2E">
                      <w:pPr>
                        <w:jc w:val="left"/>
                      </w:pPr>
                      <w:r w:rsidRPr="00A00403">
                        <w:t xml:space="preserve">Project № </w:t>
                      </w:r>
                      <w:r w:rsidRPr="00DD63D3">
                        <w:rPr>
                          <w:szCs w:val="22"/>
                          <w:lang w:val="en-GB"/>
                        </w:rPr>
                        <w:t>617496-EPP-1-2020-1-IT-EPPKA2-CBHE-JP</w:t>
                      </w:r>
                      <w:r w:rsidRPr="00DD63D3">
                        <w:t xml:space="preserve"> </w:t>
                      </w:r>
                    </w:p>
                  </w:txbxContent>
                </v:textbox>
              </v:shape>
            </w:pict>
          </mc:Fallback>
        </mc:AlternateContent>
      </w:r>
      <w:r w:rsidRPr="00DD63D3">
        <w:rPr>
          <w:noProof/>
          <w:lang w:bidi="fa-IR"/>
        </w:rPr>
        <w:drawing>
          <wp:inline distT="0" distB="0" distL="0" distR="0" wp14:anchorId="05899EBF" wp14:editId="0B9BC395">
            <wp:extent cx="1859280" cy="588645"/>
            <wp:effectExtent l="0" t="0" r="7620" b="1905"/>
            <wp:docPr id="1" name="Immagine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02FD34-96EE-43A8-8B94-5E9BC7F69CD9}"/>
                </a:ext>
              </a:extLst>
            </wp:docPr>
            <wp:cNvGraphicFramePr/>
            <a:graphic xmlns:a="http://schemas.openxmlformats.org/drawingml/2006/main">
              <a:graphicData uri="http://schemas.openxmlformats.org/drawingml/2006/picture">
                <pic:pic xmlns:pic="http://schemas.openxmlformats.org/drawingml/2006/picture">
                  <pic:nvPicPr>
                    <pic:cNvPr id="4" name="Immagine 1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02FD34-96EE-43A8-8B94-5E9BC7F69CD9}"/>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0607" cy="589065"/>
                    </a:xfrm>
                    <a:prstGeom prst="rect">
                      <a:avLst/>
                    </a:prstGeom>
                  </pic:spPr>
                </pic:pic>
              </a:graphicData>
            </a:graphic>
          </wp:inline>
        </w:drawing>
      </w:r>
      <w:r>
        <w:rPr>
          <w:rFonts w:cstheme="minorHAnsi"/>
          <w:b/>
          <w:lang w:val="en-GB"/>
        </w:rPr>
        <w:t xml:space="preserve">                                                                                                                                                                                                                                           ANNEX</w:t>
      </w:r>
      <w:r w:rsidRPr="00F5006B">
        <w:rPr>
          <w:rFonts w:cstheme="minorHAnsi"/>
          <w:b/>
          <w:lang w:val="en-GB"/>
        </w:rPr>
        <w:t xml:space="preserve"> </w:t>
      </w:r>
      <w:r>
        <w:rPr>
          <w:rFonts w:cstheme="minorHAnsi"/>
          <w:b/>
          <w:lang w:val="en-GB"/>
        </w:rPr>
        <w:t>2</w:t>
      </w:r>
    </w:p>
    <w:p w:rsidR="00AE37E2" w:rsidRPr="006B2B8D" w:rsidRDefault="004D2D2E" w:rsidP="006B2B8D">
      <w:pPr>
        <w:rPr>
          <w:rFonts w:cstheme="minorHAnsi"/>
          <w:b/>
          <w:lang w:val="en-GB"/>
        </w:rPr>
      </w:pPr>
      <w:r w:rsidRPr="00F5006B">
        <w:rPr>
          <w:rFonts w:cstheme="minorHAnsi"/>
          <w:b/>
          <w:lang w:val="en-GB"/>
        </w:rPr>
        <w:t xml:space="preserve">UNI-TEL e-course: Draft syllabus and questions </w:t>
      </w:r>
      <w:r w:rsidR="0043047E">
        <w:rPr>
          <w:rFonts w:cstheme="minorHAnsi"/>
          <w:b/>
          <w:lang w:val="en-GB"/>
        </w:rPr>
        <w:t>on</w:t>
      </w:r>
      <w:r w:rsidRPr="00F5006B">
        <w:rPr>
          <w:rFonts w:cstheme="minorHAnsi"/>
          <w:b/>
          <w:lang w:val="en-GB"/>
        </w:rPr>
        <w:t xml:space="preserve"> the material production process</w:t>
      </w:r>
    </w:p>
    <w:tbl>
      <w:tblPr>
        <w:tblStyle w:val="TableGrid"/>
        <w:tblW w:w="0" w:type="auto"/>
        <w:tblLook w:val="04A0" w:firstRow="1" w:lastRow="0" w:firstColumn="1" w:lastColumn="0" w:noHBand="0" w:noVBand="1"/>
      </w:tblPr>
      <w:tblGrid>
        <w:gridCol w:w="1980"/>
        <w:gridCol w:w="2967"/>
        <w:gridCol w:w="3349"/>
      </w:tblGrid>
      <w:tr w:rsidR="004D2D2E" w:rsidTr="008229C5">
        <w:trPr>
          <w:trHeight w:val="328"/>
        </w:trPr>
        <w:tc>
          <w:tcPr>
            <w:tcW w:w="1980" w:type="dxa"/>
          </w:tcPr>
          <w:p w:rsidR="004D2D2E" w:rsidRDefault="004D2D2E" w:rsidP="008229C5">
            <w:pPr>
              <w:rPr>
                <w:rFonts w:cstheme="minorHAnsi"/>
                <w:b/>
                <w:lang w:val="en-GB"/>
              </w:rPr>
            </w:pPr>
            <w:r w:rsidRPr="00E854AC">
              <w:rPr>
                <w:rFonts w:cstheme="minorHAnsi"/>
                <w:b/>
                <w:lang w:val="en-GB"/>
              </w:rPr>
              <w:t>Code of the topic</w:t>
            </w:r>
          </w:p>
          <w:p w:rsidR="00AE37E2" w:rsidRPr="00E854AC" w:rsidRDefault="003E7DB6" w:rsidP="008229C5">
            <w:pPr>
              <w:rPr>
                <w:rFonts w:cstheme="minorHAnsi"/>
                <w:b/>
                <w:lang w:val="en-GB"/>
              </w:rPr>
            </w:pPr>
            <w:r>
              <w:rPr>
                <w:rFonts w:cstheme="minorHAnsi"/>
                <w:b/>
                <w:lang w:val="en-GB"/>
              </w:rPr>
              <w:t>M_ 2</w:t>
            </w:r>
            <w:r w:rsidR="00AE37E2" w:rsidRPr="00AE37E2">
              <w:rPr>
                <w:rFonts w:cstheme="minorHAnsi"/>
                <w:b/>
                <w:lang w:val="en-GB"/>
              </w:rPr>
              <w:t xml:space="preserve"> _</w:t>
            </w:r>
            <w:r>
              <w:rPr>
                <w:rFonts w:cstheme="minorHAnsi"/>
                <w:b/>
                <w:lang w:val="en-GB"/>
              </w:rPr>
              <w:t>2,5</w:t>
            </w:r>
            <w:bookmarkStart w:id="0" w:name="_GoBack"/>
            <w:bookmarkEnd w:id="0"/>
          </w:p>
        </w:tc>
        <w:tc>
          <w:tcPr>
            <w:tcW w:w="6316" w:type="dxa"/>
            <w:gridSpan w:val="2"/>
          </w:tcPr>
          <w:p w:rsidR="00C87E77" w:rsidRPr="00C87E77" w:rsidRDefault="004D2D2E" w:rsidP="00C87E77">
            <w:pPr>
              <w:rPr>
                <w:rFonts w:cstheme="minorHAnsi"/>
                <w:b/>
                <w:lang w:val="en-US"/>
              </w:rPr>
            </w:pPr>
            <w:r w:rsidRPr="00E854AC">
              <w:rPr>
                <w:rFonts w:cstheme="minorHAnsi"/>
                <w:b/>
                <w:lang w:val="en-GB"/>
              </w:rPr>
              <w:t>Name of the topic</w:t>
            </w:r>
            <w:r w:rsidR="00C87E77">
              <w:rPr>
                <w:rFonts w:cstheme="minorHAnsi"/>
                <w:b/>
                <w:lang w:val="en-GB"/>
              </w:rPr>
              <w:t xml:space="preserve">: </w:t>
            </w:r>
            <w:r w:rsidR="00C87E77" w:rsidRPr="00C87E77">
              <w:rPr>
                <w:rFonts w:cstheme="minorHAnsi"/>
                <w:b/>
                <w:lang w:val="en-US"/>
              </w:rPr>
              <w:t>Operation  Management</w:t>
            </w:r>
          </w:p>
          <w:p w:rsidR="004D2D2E" w:rsidRPr="00E854AC" w:rsidRDefault="004D2D2E" w:rsidP="008229C5">
            <w:pPr>
              <w:rPr>
                <w:rFonts w:cstheme="minorHAnsi"/>
                <w:b/>
                <w:lang w:val="en-GB"/>
              </w:rPr>
            </w:pPr>
          </w:p>
        </w:tc>
      </w:tr>
      <w:tr w:rsidR="004D2D2E" w:rsidTr="008229C5">
        <w:tc>
          <w:tcPr>
            <w:tcW w:w="4947" w:type="dxa"/>
            <w:gridSpan w:val="2"/>
          </w:tcPr>
          <w:p w:rsidR="004D2D2E" w:rsidRPr="00E854AC" w:rsidRDefault="004D2D2E" w:rsidP="008229C5">
            <w:pPr>
              <w:rPr>
                <w:rFonts w:cstheme="minorHAnsi"/>
                <w:b/>
                <w:lang w:val="en-GB"/>
              </w:rPr>
            </w:pPr>
            <w:r>
              <w:rPr>
                <w:rFonts w:cstheme="minorHAnsi"/>
                <w:b/>
                <w:lang w:val="en-GB"/>
              </w:rPr>
              <w:t>Names of s</w:t>
            </w:r>
            <w:r w:rsidRPr="00E854AC">
              <w:rPr>
                <w:rFonts w:cstheme="minorHAnsi"/>
                <w:b/>
                <w:lang w:val="en-GB"/>
              </w:rPr>
              <w:t>ubject experts</w:t>
            </w:r>
          </w:p>
        </w:tc>
        <w:tc>
          <w:tcPr>
            <w:tcW w:w="3349" w:type="dxa"/>
          </w:tcPr>
          <w:p w:rsidR="004D2D2E" w:rsidRPr="00E854AC" w:rsidRDefault="004D2D2E" w:rsidP="008229C5">
            <w:pPr>
              <w:rPr>
                <w:rFonts w:cstheme="minorHAnsi"/>
                <w:b/>
                <w:lang w:val="en-GB"/>
              </w:rPr>
            </w:pPr>
            <w:r>
              <w:rPr>
                <w:rFonts w:cstheme="minorHAnsi"/>
                <w:b/>
                <w:lang w:val="en-GB"/>
              </w:rPr>
              <w:t>Email</w:t>
            </w:r>
          </w:p>
        </w:tc>
      </w:tr>
      <w:tr w:rsidR="004D2D2E" w:rsidTr="008229C5">
        <w:tc>
          <w:tcPr>
            <w:tcW w:w="1980" w:type="dxa"/>
          </w:tcPr>
          <w:p w:rsidR="004D2D2E" w:rsidRDefault="00C87E77" w:rsidP="008229C5">
            <w:pPr>
              <w:rPr>
                <w:rFonts w:cstheme="minorHAnsi"/>
                <w:lang w:val="en-GB"/>
              </w:rPr>
            </w:pPr>
            <w:r>
              <w:rPr>
                <w:rFonts w:cstheme="minorHAnsi"/>
                <w:lang w:val="en-GB"/>
              </w:rPr>
              <w:t>Mohsen</w:t>
            </w:r>
          </w:p>
        </w:tc>
        <w:tc>
          <w:tcPr>
            <w:tcW w:w="2967" w:type="dxa"/>
          </w:tcPr>
          <w:p w:rsidR="004D2D2E" w:rsidRDefault="00C87E77" w:rsidP="008229C5">
            <w:pPr>
              <w:rPr>
                <w:rFonts w:cstheme="minorHAnsi"/>
                <w:lang w:val="en-GB"/>
              </w:rPr>
            </w:pPr>
            <w:r>
              <w:rPr>
                <w:rFonts w:cstheme="minorHAnsi"/>
                <w:lang w:val="en-GB"/>
              </w:rPr>
              <w:t>Alvandi</w:t>
            </w:r>
          </w:p>
        </w:tc>
        <w:tc>
          <w:tcPr>
            <w:tcW w:w="3349" w:type="dxa"/>
          </w:tcPr>
          <w:p w:rsidR="00C87E77" w:rsidRPr="00884752" w:rsidRDefault="007C6576" w:rsidP="00C87E77">
            <w:pPr>
              <w:rPr>
                <w:rFonts w:asciiTheme="majorBidi" w:hAnsiTheme="majorBidi" w:cstheme="majorBidi"/>
                <w:sz w:val="24"/>
                <w:lang w:bidi="fa-IR"/>
              </w:rPr>
            </w:pPr>
            <w:hyperlink r:id="rId8" w:history="1">
              <w:r w:rsidR="00C87E77" w:rsidRPr="00884752">
                <w:rPr>
                  <w:rStyle w:val="Hyperlink"/>
                  <w:rFonts w:asciiTheme="majorBidi" w:hAnsiTheme="majorBidi" w:cstheme="majorBidi"/>
                  <w:sz w:val="24"/>
                  <w:lang w:bidi="fa-IR"/>
                </w:rPr>
                <w:t>alvandi@soc.ikiu.ac.ir</w:t>
              </w:r>
            </w:hyperlink>
          </w:p>
          <w:p w:rsidR="004D2D2E" w:rsidRPr="00C87E77" w:rsidRDefault="007C6576" w:rsidP="00C87E77">
            <w:pPr>
              <w:rPr>
                <w:rFonts w:asciiTheme="majorBidi" w:hAnsiTheme="majorBidi" w:cstheme="majorBidi"/>
                <w:sz w:val="24"/>
                <w:lang w:val="en-GB" w:bidi="fa-IR"/>
              </w:rPr>
            </w:pPr>
            <w:hyperlink r:id="rId9" w:history="1">
              <w:r w:rsidR="00C87E77" w:rsidRPr="00884752">
                <w:rPr>
                  <w:rStyle w:val="Hyperlink"/>
                  <w:rFonts w:asciiTheme="majorBidi" w:hAnsiTheme="majorBidi" w:cstheme="majorBidi"/>
                  <w:sz w:val="24"/>
                  <w:lang w:bidi="fa-IR"/>
                </w:rPr>
                <w:t>mohsenalvandi@yahoo.com</w:t>
              </w:r>
            </w:hyperlink>
          </w:p>
        </w:tc>
      </w:tr>
      <w:tr w:rsidR="004D2D2E" w:rsidTr="008229C5">
        <w:trPr>
          <w:trHeight w:val="2853"/>
        </w:trPr>
        <w:tc>
          <w:tcPr>
            <w:tcW w:w="8296" w:type="dxa"/>
            <w:gridSpan w:val="3"/>
          </w:tcPr>
          <w:p w:rsidR="004D2D2E" w:rsidRPr="00661745" w:rsidRDefault="004D2D2E" w:rsidP="008229C5">
            <w:pPr>
              <w:rPr>
                <w:rFonts w:cstheme="minorHAnsi"/>
                <w:b/>
                <w:lang w:val="en-GB"/>
              </w:rPr>
            </w:pPr>
            <w:r w:rsidRPr="00661745">
              <w:rPr>
                <w:rFonts w:cstheme="minorHAnsi"/>
                <w:b/>
                <w:lang w:val="en-GB"/>
              </w:rPr>
              <w:t>Learning objectives</w:t>
            </w:r>
          </w:p>
          <w:p w:rsidR="00C87E77" w:rsidRPr="005016B2" w:rsidRDefault="00C87E77" w:rsidP="00C87E77">
            <w:pPr>
              <w:pStyle w:val="Corpo"/>
            </w:pPr>
            <w:r w:rsidRPr="005016B2">
              <w:t>Identify an operations system with some known standard configurations</w:t>
            </w:r>
          </w:p>
          <w:p w:rsidR="00C87E77" w:rsidRPr="005016B2" w:rsidRDefault="00C87E77" w:rsidP="00C87E77">
            <w:pPr>
              <w:pStyle w:val="Corpo"/>
            </w:pPr>
            <w:r w:rsidRPr="005016B2">
              <w:t>Make an assessment of the complexity of an operations system</w:t>
            </w:r>
          </w:p>
          <w:p w:rsidR="00C87E77" w:rsidRPr="005016B2" w:rsidRDefault="00C87E77" w:rsidP="00C87E77">
            <w:pPr>
              <w:pStyle w:val="Corpo"/>
            </w:pPr>
            <w:r w:rsidRPr="005016B2">
              <w:t>Compute cycle times for operations and estimate capacity of the system</w:t>
            </w:r>
          </w:p>
          <w:p w:rsidR="00C87E77" w:rsidRPr="005016B2" w:rsidRDefault="00C87E77" w:rsidP="00C87E77">
            <w:pPr>
              <w:pStyle w:val="Corpo"/>
            </w:pPr>
            <w:r w:rsidRPr="005016B2">
              <w:t>Understand the various components of a supply chain and the need to configure them appropriately</w:t>
            </w:r>
          </w:p>
          <w:p w:rsidR="00C87E77" w:rsidRPr="005016B2" w:rsidRDefault="00C87E77" w:rsidP="00C87E77">
            <w:pPr>
              <w:pStyle w:val="Corpo"/>
            </w:pPr>
            <w:r w:rsidRPr="005016B2">
              <w:t>Identify methods for reducing bullwhip effect in supply chains</w:t>
            </w:r>
          </w:p>
          <w:p w:rsidR="00C87E77" w:rsidRPr="005016B2" w:rsidRDefault="00C87E77" w:rsidP="00C87E77">
            <w:pPr>
              <w:pStyle w:val="Corpo"/>
            </w:pPr>
            <w:r w:rsidRPr="005016B2">
              <w:t>Understand and relate the concept of Lean Management to one’s own business situation</w:t>
            </w:r>
          </w:p>
          <w:p w:rsidR="00C87E77" w:rsidRPr="005016B2" w:rsidRDefault="00C87E77" w:rsidP="00C87E77">
            <w:pPr>
              <w:pStyle w:val="Corpo"/>
            </w:pPr>
            <w:r w:rsidRPr="005016B2">
              <w:t>Initiate process &amp; productivity improvement using NVA Analysis</w:t>
            </w:r>
          </w:p>
          <w:p w:rsidR="00C87E77" w:rsidRPr="005016B2" w:rsidRDefault="00C87E77" w:rsidP="00C87E77">
            <w:pPr>
              <w:pStyle w:val="Corpo"/>
            </w:pPr>
            <w:r w:rsidRPr="005016B2">
              <w:t>Use specific tools and techniques to analyze quality problems</w:t>
            </w:r>
          </w:p>
          <w:p w:rsidR="004D2D2E" w:rsidRPr="00661745" w:rsidRDefault="00C87E77" w:rsidP="00C87E77">
            <w:pPr>
              <w:pStyle w:val="Corpo"/>
            </w:pPr>
            <w:r w:rsidRPr="005016B2">
              <w:t>Monitor a process using control charts</w:t>
            </w:r>
          </w:p>
        </w:tc>
      </w:tr>
      <w:tr w:rsidR="004D2D2E" w:rsidTr="008229C5">
        <w:tc>
          <w:tcPr>
            <w:tcW w:w="8296" w:type="dxa"/>
            <w:gridSpan w:val="3"/>
          </w:tcPr>
          <w:p w:rsidR="004D2D2E" w:rsidRDefault="004D2D2E" w:rsidP="008229C5">
            <w:pPr>
              <w:rPr>
                <w:rFonts w:cstheme="minorHAnsi"/>
                <w:b/>
                <w:lang w:val="en-GB"/>
              </w:rPr>
            </w:pPr>
            <w:r w:rsidRPr="00661745">
              <w:rPr>
                <w:rFonts w:cstheme="minorHAnsi"/>
                <w:b/>
                <w:lang w:val="en-GB"/>
              </w:rPr>
              <w:t>Content of the topic</w:t>
            </w:r>
            <w:r>
              <w:rPr>
                <w:rFonts w:cstheme="minorHAnsi"/>
                <w:b/>
                <w:lang w:val="en-GB"/>
              </w:rPr>
              <w:t>:</w:t>
            </w:r>
          </w:p>
          <w:p w:rsidR="00C87E77" w:rsidRDefault="00C87E77" w:rsidP="00C87E77">
            <w:pPr>
              <w:pStyle w:val="Corpo"/>
            </w:pPr>
            <w:r>
              <w:t>Understand key aspects of business operations and lean management including capacity, productivity, quality, and supply chain.</w:t>
            </w:r>
          </w:p>
          <w:p w:rsidR="00C87E77" w:rsidRDefault="00C87E77" w:rsidP="00C87E77">
            <w:pPr>
              <w:pStyle w:val="Corpo"/>
            </w:pPr>
            <w:r>
              <w:t xml:space="preserve">Analyze and improve business processes in services or in manufacturing by learning how to increase productivity and deliver higher quality standards. </w:t>
            </w:r>
          </w:p>
          <w:p w:rsidR="00C87E77" w:rsidRDefault="00C87E77" w:rsidP="00C87E77">
            <w:pPr>
              <w:pStyle w:val="Corpo"/>
            </w:pPr>
            <w:r>
              <w:t>Learn key concepts include process analysis, bottlenecks, flows rates, and inventory levels, and more.</w:t>
            </w:r>
          </w:p>
          <w:p w:rsidR="00C87E77" w:rsidRDefault="00C87E77" w:rsidP="00C87E77">
            <w:pPr>
              <w:pStyle w:val="Corpo"/>
            </w:pPr>
            <w:r>
              <w:t>Learn to apply the skills to a real-world business.</w:t>
            </w:r>
          </w:p>
          <w:p w:rsidR="004D2D2E" w:rsidRPr="00661745" w:rsidRDefault="00C87E77" w:rsidP="00C87E77">
            <w:pPr>
              <w:pStyle w:val="Corpo"/>
              <w:rPr>
                <w:rFonts w:cstheme="minorHAnsi"/>
                <w:b/>
              </w:rPr>
            </w:pPr>
            <w:r>
              <w:t>Learn the right methods to improve productivity, configure supply chain or address the demand on hand</w:t>
            </w:r>
          </w:p>
        </w:tc>
      </w:tr>
      <w:tr w:rsidR="004D2D2E" w:rsidTr="008229C5">
        <w:tc>
          <w:tcPr>
            <w:tcW w:w="8296" w:type="dxa"/>
            <w:gridSpan w:val="3"/>
          </w:tcPr>
          <w:p w:rsidR="004D2D2E" w:rsidRPr="005838BE" w:rsidRDefault="004D2D2E" w:rsidP="008229C5">
            <w:pPr>
              <w:rPr>
                <w:b/>
                <w:i/>
                <w:lang w:val="en-GB"/>
              </w:rPr>
            </w:pPr>
            <w:r w:rsidRPr="005838BE">
              <w:rPr>
                <w:b/>
                <w:i/>
                <w:lang w:val="en-GB"/>
              </w:rPr>
              <w:lastRenderedPageBreak/>
              <w:t>Evaluation methods and criteria</w:t>
            </w:r>
          </w:p>
          <w:p w:rsidR="00C87E77" w:rsidRPr="00C87E77" w:rsidRDefault="004D2D2E" w:rsidP="00C87E77">
            <w:pPr>
              <w:pStyle w:val="Corpo"/>
              <w:numPr>
                <w:ilvl w:val="0"/>
                <w:numId w:val="0"/>
              </w:numPr>
              <w:ind w:left="720"/>
              <w:rPr>
                <w:lang w:val="en"/>
              </w:rPr>
            </w:pPr>
            <w:r w:rsidRPr="00B10CE2">
              <w:t xml:space="preserve"> </w:t>
            </w:r>
            <w:r w:rsidR="00C87E77" w:rsidRPr="00C87E77">
              <w:rPr>
                <w:lang w:val="en"/>
              </w:rPr>
              <w:t xml:space="preserve">Strategies and policies that have been used include: </w:t>
            </w:r>
          </w:p>
          <w:p w:rsidR="00C87E77" w:rsidRPr="00C87E77" w:rsidRDefault="00C87E77" w:rsidP="00C87E77">
            <w:pPr>
              <w:pStyle w:val="Corpo"/>
              <w:rPr>
                <w:lang w:val="en"/>
              </w:rPr>
            </w:pPr>
            <w:r w:rsidRPr="00C87E77">
              <w:rPr>
                <w:b/>
                <w:bCs/>
                <w:lang w:val="en"/>
              </w:rPr>
              <w:t>The first,</w:t>
            </w:r>
            <w:r w:rsidRPr="00C87E77">
              <w:rPr>
                <w:lang w:val="en"/>
              </w:rPr>
              <w:t xml:space="preserve"> case of teaching in continuous process in the form of: teaching, then evaluation and feedback to students each week.</w:t>
            </w:r>
          </w:p>
          <w:p w:rsidR="00C87E77" w:rsidRPr="00C87E77" w:rsidRDefault="00C87E77" w:rsidP="00C87E77">
            <w:pPr>
              <w:pStyle w:val="Corpo"/>
              <w:rPr>
                <w:lang w:val="en"/>
              </w:rPr>
            </w:pPr>
            <w:r w:rsidRPr="00C87E77">
              <w:rPr>
                <w:b/>
                <w:bCs/>
                <w:lang w:val="en"/>
              </w:rPr>
              <w:t xml:space="preserve"> Second</w:t>
            </w:r>
            <w:r w:rsidRPr="00C87E77">
              <w:rPr>
                <w:lang w:val="en"/>
              </w:rPr>
              <w:t xml:space="preserve">, engaging the student in the real world with diverse and complementary forms. </w:t>
            </w:r>
          </w:p>
          <w:p w:rsidR="00C87E77" w:rsidRPr="00C87E77" w:rsidRDefault="00C87E77" w:rsidP="00C87E77">
            <w:pPr>
              <w:pStyle w:val="Corpo"/>
              <w:rPr>
                <w:lang w:val="en"/>
              </w:rPr>
            </w:pPr>
            <w:r w:rsidRPr="00C87E77">
              <w:rPr>
                <w:b/>
                <w:bCs/>
                <w:lang w:val="en"/>
              </w:rPr>
              <w:t>Third,</w:t>
            </w:r>
            <w:r w:rsidRPr="00C87E77">
              <w:rPr>
                <w:lang w:val="en"/>
              </w:rPr>
              <w:t xml:space="preserve"> the classroom administration interactively addresses the student's name directly to provide feedback and participate in class discussions.</w:t>
            </w:r>
          </w:p>
          <w:p w:rsidR="00C87E77" w:rsidRPr="00C87E77" w:rsidRDefault="00C87E77" w:rsidP="00C87E77">
            <w:pPr>
              <w:pStyle w:val="Corpo"/>
              <w:rPr>
                <w:lang w:val="en"/>
              </w:rPr>
            </w:pPr>
            <w:r w:rsidRPr="00C87E77">
              <w:rPr>
                <w:b/>
                <w:bCs/>
                <w:lang w:val="en"/>
              </w:rPr>
              <w:t xml:space="preserve"> Fourth</w:t>
            </w:r>
            <w:r w:rsidRPr="00C87E77">
              <w:rPr>
                <w:lang w:val="en"/>
              </w:rPr>
              <w:t xml:space="preserve">, holding a workshop with teamwork at appropriate intervals for practice. </w:t>
            </w:r>
          </w:p>
          <w:p w:rsidR="00C87E77" w:rsidRPr="00C87E77" w:rsidRDefault="00C87E77" w:rsidP="00C87E77">
            <w:pPr>
              <w:pStyle w:val="Corpo"/>
              <w:rPr>
                <w:lang w:val="en"/>
              </w:rPr>
            </w:pPr>
            <w:r w:rsidRPr="00C87E77">
              <w:rPr>
                <w:b/>
                <w:bCs/>
                <w:lang w:val="en"/>
              </w:rPr>
              <w:t>Fifth</w:t>
            </w:r>
            <w:r w:rsidRPr="00C87E77">
              <w:rPr>
                <w:lang w:val="en-US"/>
              </w:rPr>
              <w:t>,</w:t>
            </w:r>
            <w:r w:rsidRPr="00C87E77">
              <w:rPr>
                <w:lang w:val="en"/>
              </w:rPr>
              <w:t xml:space="preserve"> display of students' acquired scores in Excel format in the classroom for transparency and competition. </w:t>
            </w:r>
          </w:p>
          <w:p w:rsidR="00C87E77" w:rsidRPr="00C87E77" w:rsidRDefault="00C87E77" w:rsidP="00C87E77">
            <w:pPr>
              <w:pStyle w:val="Corpo"/>
              <w:rPr>
                <w:lang w:val="en"/>
              </w:rPr>
            </w:pPr>
            <w:r w:rsidRPr="00C87E77">
              <w:rPr>
                <w:b/>
                <w:bCs/>
                <w:lang w:val="en"/>
              </w:rPr>
              <w:t>Sixth</w:t>
            </w:r>
            <w:r w:rsidRPr="00C87E77">
              <w:rPr>
                <w:lang w:val="en"/>
              </w:rPr>
              <w:t>, Distribution of the total score during the semester based on the results of students' work.</w:t>
            </w:r>
          </w:p>
          <w:p w:rsidR="00C87E77" w:rsidRPr="00C87E77" w:rsidRDefault="00C87E77" w:rsidP="00C87E77">
            <w:pPr>
              <w:pStyle w:val="Corpo"/>
              <w:rPr>
                <w:lang w:val="en-US"/>
              </w:rPr>
            </w:pPr>
            <w:r w:rsidRPr="00C87E77">
              <w:rPr>
                <w:b/>
                <w:bCs/>
                <w:lang w:val="en"/>
              </w:rPr>
              <w:t>Seventh,</w:t>
            </w:r>
            <w:r w:rsidRPr="00C87E77">
              <w:rPr>
                <w:lang w:val="en"/>
              </w:rPr>
              <w:t xml:space="preserve"> class management according to the instructions and rules of the class that are announced and taught at the beginning of the semester.</w:t>
            </w:r>
          </w:p>
          <w:p w:rsidR="004D2D2E" w:rsidRPr="002C7DCA" w:rsidRDefault="004D2D2E" w:rsidP="00C87E77">
            <w:pPr>
              <w:pStyle w:val="Corpo"/>
              <w:rPr>
                <w:bCs/>
              </w:rPr>
            </w:pPr>
          </w:p>
        </w:tc>
      </w:tr>
      <w:tr w:rsidR="004D2D2E" w:rsidTr="008229C5">
        <w:tc>
          <w:tcPr>
            <w:tcW w:w="8296" w:type="dxa"/>
            <w:gridSpan w:val="3"/>
          </w:tcPr>
          <w:p w:rsidR="004D2D2E" w:rsidRDefault="004D2D2E" w:rsidP="008229C5">
            <w:pPr>
              <w:rPr>
                <w:rFonts w:cstheme="minorHAnsi"/>
                <w:b/>
                <w:lang w:val="en-GB"/>
              </w:rPr>
            </w:pPr>
            <w:r w:rsidRPr="00770296">
              <w:rPr>
                <w:rFonts w:cstheme="minorHAnsi"/>
                <w:b/>
                <w:lang w:val="en-GB"/>
              </w:rPr>
              <w:t>Questions at this point of the process</w:t>
            </w:r>
            <w:r>
              <w:rPr>
                <w:rFonts w:cstheme="minorHAnsi"/>
                <w:b/>
                <w:lang w:val="en-GB"/>
              </w:rPr>
              <w:t>?</w:t>
            </w:r>
          </w:p>
          <w:p w:rsidR="00C87E77" w:rsidRDefault="00C87E77" w:rsidP="00C87E77">
            <w:r>
              <w:t>Will the  learner be able to anticipate where defects may occur and recommend a sound strategy for maintaining quality and stability?</w:t>
            </w:r>
          </w:p>
          <w:p w:rsidR="00C87E77" w:rsidRDefault="00C87E77" w:rsidP="00C87E77">
            <w:r>
              <w:t>Will the student be able to identify, describe and measure the relationship between inputs and outputs and also be able to develop strategies for decreasing inputs while increasing outputs, thereby boosting productivity wherever you see the need to?</w:t>
            </w:r>
          </w:p>
          <w:p w:rsidR="00C87E77" w:rsidRPr="00C87E77" w:rsidRDefault="00C87E77" w:rsidP="00C87E77">
            <w:pPr>
              <w:rPr>
                <w:lang w:val="en-GB"/>
              </w:rPr>
            </w:pPr>
            <w:r>
              <w:t>Will the learner be able to break down operations into processes which can then be improved to maximize profits and efficiency?</w:t>
            </w:r>
          </w:p>
        </w:tc>
      </w:tr>
    </w:tbl>
    <w:p w:rsidR="004D2D2E" w:rsidRPr="00E854AC" w:rsidRDefault="004D2D2E" w:rsidP="004D2D2E">
      <w:pPr>
        <w:rPr>
          <w:rFonts w:cstheme="minorHAnsi"/>
          <w:b/>
          <w:i/>
          <w:lang w:val="en-GB"/>
        </w:rPr>
      </w:pPr>
    </w:p>
    <w:p w:rsidR="004D2D2E" w:rsidRDefault="004D2D2E" w:rsidP="004D2D2E">
      <w:pPr>
        <w:rPr>
          <w:rStyle w:val="Hyperlink"/>
          <w:rFonts w:cstheme="minorHAnsi"/>
          <w:lang w:val="en-GB"/>
        </w:rPr>
      </w:pPr>
    </w:p>
    <w:p w:rsidR="004D2D2E" w:rsidRPr="00E854AC" w:rsidRDefault="004D2D2E" w:rsidP="004D2D2E">
      <w:pPr>
        <w:rPr>
          <w:rFonts w:cstheme="minorHAnsi"/>
          <w:lang w:val="en-GB"/>
        </w:rPr>
      </w:pPr>
    </w:p>
    <w:p w:rsidR="00652CC5" w:rsidRPr="004D2D2E" w:rsidRDefault="007C6576">
      <w:pPr>
        <w:rPr>
          <w:lang w:val="en-GB"/>
        </w:rPr>
      </w:pPr>
    </w:p>
    <w:sectPr w:rsidR="00652CC5" w:rsidRPr="004D2D2E" w:rsidSect="004D2D2E">
      <w:headerReference w:type="default" r:id="rId10"/>
      <w:footerReference w:type="even" r:id="rId11"/>
      <w:footerReference w:type="default" r:id="rId12"/>
      <w:headerReference w:type="first" r:id="rId13"/>
      <w:footerReference w:type="first" r:id="rId14"/>
      <w:pgSz w:w="11900" w:h="16840" w:code="9"/>
      <w:pgMar w:top="1814" w:right="1797" w:bottom="1077" w:left="1797" w:header="709" w:footer="73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576" w:rsidRDefault="007C6576">
      <w:pPr>
        <w:spacing w:after="0" w:line="240" w:lineRule="auto"/>
      </w:pPr>
      <w:r>
        <w:separator/>
      </w:r>
    </w:p>
  </w:endnote>
  <w:endnote w:type="continuationSeparator" w:id="0">
    <w:p w:rsidR="007C6576" w:rsidRDefault="007C6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16" w:rsidRDefault="004D2D2E" w:rsidP="004727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4D16" w:rsidRDefault="007C6576" w:rsidP="004727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551480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FB4D16" w:rsidRPr="00E33D02" w:rsidRDefault="004D2D2E" w:rsidP="00A00403">
            <w:pPr>
              <w:pStyle w:val="Footer"/>
              <w:jc w:val="center"/>
              <w:rPr>
                <w:sz w:val="20"/>
                <w:szCs w:val="20"/>
              </w:rPr>
            </w:pPr>
            <w:r w:rsidRPr="00E33D02">
              <w:rPr>
                <w:sz w:val="20"/>
                <w:szCs w:val="20"/>
              </w:rPr>
              <w:t xml:space="preserve">Page </w:t>
            </w:r>
            <w:r w:rsidRPr="00E33D02">
              <w:rPr>
                <w:b/>
                <w:bCs/>
                <w:sz w:val="20"/>
                <w:szCs w:val="20"/>
              </w:rPr>
              <w:fldChar w:fldCharType="begin"/>
            </w:r>
            <w:r w:rsidRPr="00E33D02">
              <w:rPr>
                <w:b/>
                <w:bCs/>
                <w:sz w:val="20"/>
                <w:szCs w:val="20"/>
              </w:rPr>
              <w:instrText xml:space="preserve"> PAGE </w:instrText>
            </w:r>
            <w:r w:rsidRPr="00E33D02">
              <w:rPr>
                <w:b/>
                <w:bCs/>
                <w:sz w:val="20"/>
                <w:szCs w:val="20"/>
              </w:rPr>
              <w:fldChar w:fldCharType="separate"/>
            </w:r>
            <w:r w:rsidR="003E7DB6">
              <w:rPr>
                <w:b/>
                <w:bCs/>
                <w:noProof/>
                <w:sz w:val="20"/>
                <w:szCs w:val="20"/>
              </w:rPr>
              <w:t>1</w:t>
            </w:r>
            <w:r w:rsidRPr="00E33D02">
              <w:rPr>
                <w:b/>
                <w:bCs/>
                <w:sz w:val="20"/>
                <w:szCs w:val="20"/>
              </w:rPr>
              <w:fldChar w:fldCharType="end"/>
            </w:r>
            <w:r w:rsidRPr="00E33D02">
              <w:rPr>
                <w:sz w:val="20"/>
                <w:szCs w:val="20"/>
              </w:rPr>
              <w:t xml:space="preserve"> of </w:t>
            </w:r>
            <w:r w:rsidRPr="00E33D02">
              <w:rPr>
                <w:b/>
                <w:bCs/>
                <w:sz w:val="20"/>
                <w:szCs w:val="20"/>
              </w:rPr>
              <w:fldChar w:fldCharType="begin"/>
            </w:r>
            <w:r w:rsidRPr="00E33D02">
              <w:rPr>
                <w:b/>
                <w:bCs/>
                <w:sz w:val="20"/>
                <w:szCs w:val="20"/>
              </w:rPr>
              <w:instrText xml:space="preserve"> NUMPAGES  </w:instrText>
            </w:r>
            <w:r w:rsidRPr="00E33D02">
              <w:rPr>
                <w:b/>
                <w:bCs/>
                <w:sz w:val="20"/>
                <w:szCs w:val="20"/>
              </w:rPr>
              <w:fldChar w:fldCharType="separate"/>
            </w:r>
            <w:r w:rsidR="003E7DB6">
              <w:rPr>
                <w:b/>
                <w:bCs/>
                <w:noProof/>
                <w:sz w:val="20"/>
                <w:szCs w:val="20"/>
              </w:rPr>
              <w:t>2</w:t>
            </w:r>
            <w:r w:rsidRPr="00E33D02">
              <w:rPr>
                <w:b/>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16" w:rsidRDefault="004D2D2E">
    <w:pPr>
      <w:pStyle w:val="Footer"/>
    </w:pPr>
    <w:r>
      <w:rPr>
        <w:noProof/>
        <w:lang w:bidi="fa-IR"/>
      </w:rPr>
      <mc:AlternateContent>
        <mc:Choice Requires="wps">
          <w:drawing>
            <wp:anchor distT="0" distB="0" distL="114300" distR="114300" simplePos="0" relativeHeight="251662336" behindDoc="0" locked="0" layoutInCell="1" allowOverlap="1" wp14:anchorId="1188E7C0" wp14:editId="4C2F607B">
              <wp:simplePos x="0" y="0"/>
              <wp:positionH relativeFrom="column">
                <wp:posOffset>1819274</wp:posOffset>
              </wp:positionH>
              <wp:positionV relativeFrom="paragraph">
                <wp:posOffset>-87630</wp:posOffset>
              </wp:positionV>
              <wp:extent cx="4333875" cy="8096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333875" cy="809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FB4D16" w:rsidRDefault="004D2D2E" w:rsidP="00DD63D3">
                          <w:pPr>
                            <w:spacing w:after="0" w:line="360" w:lineRule="auto"/>
                            <w:rPr>
                              <w:rFonts w:ascii="Calibri" w:hAnsi="Calibri" w:cs="Times New Roman"/>
                              <w:color w:val="0048AA"/>
                              <w:sz w:val="14"/>
                              <w:szCs w:val="14"/>
                              <w:lang w:eastAsia="fr-FR"/>
                            </w:rPr>
                          </w:pPr>
                          <w:r w:rsidRPr="00C170FF">
                            <w:rPr>
                              <w:rFonts w:ascii="Calibri" w:hAnsi="Calibri" w:cs="Times New Roman"/>
                              <w:color w:val="0048AA"/>
                              <w:sz w:val="14"/>
                              <w:szCs w:val="14"/>
                              <w:lang w:eastAsia="fr-FR"/>
                            </w:rPr>
                            <w:t xml:space="preserve">The European Commission support for the production of this publication does not constitute </w:t>
                          </w:r>
                          <w:r>
                            <w:rPr>
                              <w:rFonts w:ascii="Calibri" w:hAnsi="Calibri" w:cs="Times New Roman"/>
                              <w:color w:val="0048AA"/>
                              <w:sz w:val="14"/>
                              <w:szCs w:val="14"/>
                              <w:lang w:eastAsia="fr-FR"/>
                            </w:rPr>
                            <w:br/>
                          </w:r>
                          <w:r w:rsidRPr="00C170FF">
                            <w:rPr>
                              <w:rFonts w:ascii="Calibri" w:hAnsi="Calibri" w:cs="Times New Roman"/>
                              <w:color w:val="0048AA"/>
                              <w:sz w:val="14"/>
                              <w:szCs w:val="14"/>
                              <w:lang w:eastAsia="fr-FR"/>
                            </w:rPr>
                            <w:t xml:space="preserve">endorsement of the contents which reflects the views only of the authors, and the Commission </w:t>
                          </w:r>
                          <w:r>
                            <w:rPr>
                              <w:rFonts w:ascii="Calibri" w:hAnsi="Calibri" w:cs="Times New Roman"/>
                              <w:color w:val="0048AA"/>
                              <w:sz w:val="14"/>
                              <w:szCs w:val="14"/>
                              <w:lang w:eastAsia="fr-FR"/>
                            </w:rPr>
                            <w:br/>
                          </w:r>
                          <w:r w:rsidRPr="00C170FF">
                            <w:rPr>
                              <w:rFonts w:ascii="Calibri" w:hAnsi="Calibri" w:cs="Times New Roman"/>
                              <w:color w:val="0048AA"/>
                              <w:sz w:val="14"/>
                              <w:szCs w:val="14"/>
                              <w:lang w:eastAsia="fr-FR"/>
                            </w:rPr>
                            <w:t>cannot be held responsible for any use which may be made of the information contained therein.</w:t>
                          </w:r>
                        </w:p>
                        <w:p w:rsidR="00FB4D16" w:rsidRPr="00EC08A6" w:rsidRDefault="007C6576" w:rsidP="00A00403">
                          <w:pPr>
                            <w:spacing w:line="360" w:lineRule="auto"/>
                            <w:rPr>
                              <w:rFonts w:ascii="Calibri" w:hAnsi="Calibri" w:cs="Times New Roman"/>
                              <w:color w:val="0048AA"/>
                              <w:sz w:val="14"/>
                              <w:szCs w:val="14"/>
                              <w:lang w:eastAsia="fr-FR"/>
                            </w:rPr>
                          </w:pPr>
                        </w:p>
                        <w:p w:rsidR="00FB4D16" w:rsidRDefault="007C6576" w:rsidP="00A00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8E7C0" id="_x0000_t202" coordsize="21600,21600" o:spt="202" path="m,l,21600r21600,l21600,xe">
              <v:stroke joinstyle="miter"/>
              <v:path gradientshapeok="t" o:connecttype="rect"/>
            </v:shapetype>
            <v:shape id="Text Box 11" o:spid="_x0000_s1029" type="#_x0000_t202" style="position:absolute;left:0;text-align:left;margin-left:143.25pt;margin-top:-6.9pt;width:341.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FjrgIAAKw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" filled="f" stroked="f">
              <v:textbox>
                <w:txbxContent>
                  <w:p w:rsidR="00FB4D16" w:rsidRDefault="004D2D2E" w:rsidP="00DD63D3">
                    <w:pPr>
                      <w:spacing w:after="0" w:line="360" w:lineRule="auto"/>
                      <w:rPr>
                        <w:rFonts w:ascii="Calibri" w:hAnsi="Calibri" w:cs="Times New Roman"/>
                        <w:color w:val="0048AA"/>
                        <w:sz w:val="14"/>
                        <w:szCs w:val="14"/>
                        <w:lang w:eastAsia="fr-FR"/>
                      </w:rPr>
                    </w:pPr>
                    <w:r w:rsidRPr="00C170FF">
                      <w:rPr>
                        <w:rFonts w:ascii="Calibri" w:hAnsi="Calibri" w:cs="Times New Roman"/>
                        <w:color w:val="0048AA"/>
                        <w:sz w:val="14"/>
                        <w:szCs w:val="14"/>
                        <w:lang w:eastAsia="fr-FR"/>
                      </w:rPr>
                      <w:t xml:space="preserve">The European Commission support for the production of this publication does not constitute </w:t>
                    </w:r>
                    <w:r>
                      <w:rPr>
                        <w:rFonts w:ascii="Calibri" w:hAnsi="Calibri" w:cs="Times New Roman"/>
                        <w:color w:val="0048AA"/>
                        <w:sz w:val="14"/>
                        <w:szCs w:val="14"/>
                        <w:lang w:eastAsia="fr-FR"/>
                      </w:rPr>
                      <w:br/>
                    </w:r>
                    <w:r w:rsidRPr="00C170FF">
                      <w:rPr>
                        <w:rFonts w:ascii="Calibri" w:hAnsi="Calibri" w:cs="Times New Roman"/>
                        <w:color w:val="0048AA"/>
                        <w:sz w:val="14"/>
                        <w:szCs w:val="14"/>
                        <w:lang w:eastAsia="fr-FR"/>
                      </w:rPr>
                      <w:t xml:space="preserve">endorsement of the contents which reflects the views only of the authors, and the Commission </w:t>
                    </w:r>
                    <w:r>
                      <w:rPr>
                        <w:rFonts w:ascii="Calibri" w:hAnsi="Calibri" w:cs="Times New Roman"/>
                        <w:color w:val="0048AA"/>
                        <w:sz w:val="14"/>
                        <w:szCs w:val="14"/>
                        <w:lang w:eastAsia="fr-FR"/>
                      </w:rPr>
                      <w:br/>
                    </w:r>
                    <w:r w:rsidRPr="00C170FF">
                      <w:rPr>
                        <w:rFonts w:ascii="Calibri" w:hAnsi="Calibri" w:cs="Times New Roman"/>
                        <w:color w:val="0048AA"/>
                        <w:sz w:val="14"/>
                        <w:szCs w:val="14"/>
                        <w:lang w:eastAsia="fr-FR"/>
                      </w:rPr>
                      <w:t>cannot be held responsible for any use which may be made of the information contained therein.</w:t>
                    </w:r>
                  </w:p>
                  <w:p w:rsidR="00FB4D16" w:rsidRPr="00EC08A6" w:rsidRDefault="007C6576" w:rsidP="00A00403">
                    <w:pPr>
                      <w:spacing w:line="360" w:lineRule="auto"/>
                      <w:rPr>
                        <w:rFonts w:ascii="Calibri" w:hAnsi="Calibri" w:cs="Times New Roman"/>
                        <w:color w:val="0048AA"/>
                        <w:sz w:val="14"/>
                        <w:szCs w:val="14"/>
                        <w:lang w:eastAsia="fr-FR"/>
                      </w:rPr>
                    </w:pPr>
                  </w:p>
                  <w:p w:rsidR="00FB4D16" w:rsidRDefault="007C6576" w:rsidP="00A00403"/>
                </w:txbxContent>
              </v:textbox>
            </v:shape>
          </w:pict>
        </mc:Fallback>
      </mc:AlternateContent>
    </w:r>
    <w:r w:rsidRPr="00DC2D3A">
      <w:rPr>
        <w:noProof/>
        <w:lang w:bidi="fa-IR"/>
      </w:rPr>
      <w:drawing>
        <wp:anchor distT="0" distB="0" distL="114300" distR="114300" simplePos="0" relativeHeight="251660288" behindDoc="0" locked="0" layoutInCell="1" allowOverlap="1" wp14:anchorId="50951D35" wp14:editId="038E61E2">
          <wp:simplePos x="0" y="0"/>
          <wp:positionH relativeFrom="column">
            <wp:posOffset>-472440</wp:posOffset>
          </wp:positionH>
          <wp:positionV relativeFrom="paragraph">
            <wp:posOffset>-121285</wp:posOffset>
          </wp:positionV>
          <wp:extent cx="1756410" cy="55435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6410" cy="5543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576" w:rsidRDefault="007C6576">
      <w:pPr>
        <w:spacing w:after="0" w:line="240" w:lineRule="auto"/>
      </w:pPr>
      <w:r>
        <w:separator/>
      </w:r>
    </w:p>
  </w:footnote>
  <w:footnote w:type="continuationSeparator" w:id="0">
    <w:p w:rsidR="007C6576" w:rsidRDefault="007C6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16" w:rsidRDefault="004D2D2E">
    <w:pPr>
      <w:pStyle w:val="Header"/>
    </w:pPr>
    <w:r>
      <w:rPr>
        <w:noProof/>
        <w:lang w:bidi="fa-IR"/>
      </w:rPr>
      <mc:AlternateContent>
        <mc:Choice Requires="wps">
          <w:drawing>
            <wp:anchor distT="0" distB="0" distL="114300" distR="114300" simplePos="0" relativeHeight="251661312" behindDoc="0" locked="0" layoutInCell="1" allowOverlap="1" wp14:anchorId="7B7DB6E2" wp14:editId="20DDFFE7">
              <wp:simplePos x="0" y="0"/>
              <wp:positionH relativeFrom="column">
                <wp:posOffset>1857375</wp:posOffset>
              </wp:positionH>
              <wp:positionV relativeFrom="paragraph">
                <wp:posOffset>83820</wp:posOffset>
              </wp:positionV>
              <wp:extent cx="3781425" cy="5048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3781425" cy="5048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FB4D16" w:rsidRDefault="004D2D2E" w:rsidP="006A7AB3">
                          <w:pPr>
                            <w:jc w:val="left"/>
                          </w:pPr>
                          <w:r w:rsidRPr="00A00403">
                            <w:t xml:space="preserve">Project № </w:t>
                          </w:r>
                          <w:r w:rsidRPr="00DD63D3">
                            <w:rPr>
                              <w:szCs w:val="22"/>
                              <w:lang w:val="en-GB"/>
                            </w:rPr>
                            <w:t>617496-EPP-1-2020-1-IT-EPPKA2-CBHE-JP</w:t>
                          </w:r>
                          <w:r w:rsidRPr="00DD63D3">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DB6E2" id="_x0000_t202" coordsize="21600,21600" o:spt="202" path="m,l,21600r21600,l21600,xe">
              <v:stroke joinstyle="miter"/>
              <v:path gradientshapeok="t" o:connecttype="rect"/>
            </v:shapetype>
            <v:shape id="Text Box 8" o:spid="_x0000_s1027" type="#_x0000_t202" style="position:absolute;left:0;text-align:left;margin-left:146.25pt;margin-top:6.6pt;width:297.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" filled="f" stroked="f">
              <v:textbox>
                <w:txbxContent>
                  <w:p w:rsidR="00FB4D16" w:rsidRDefault="004D2D2E" w:rsidP="006A7AB3">
                    <w:pPr>
                      <w:jc w:val="left"/>
                    </w:pPr>
                    <w:r w:rsidRPr="00A00403">
                      <w:t xml:space="preserve">Project № </w:t>
                    </w:r>
                    <w:r w:rsidRPr="00DD63D3">
                      <w:rPr>
                        <w:szCs w:val="22"/>
                        <w:lang w:val="en-GB"/>
                      </w:rPr>
                      <w:t>617496-EPP-1-2020-1-IT-EPPKA2-CBHE-JP</w:t>
                    </w:r>
                    <w:r w:rsidRPr="00DD63D3">
                      <w:t xml:space="preserve"> </w:t>
                    </w:r>
                  </w:p>
                </w:txbxContent>
              </v:textbox>
            </v:shape>
          </w:pict>
        </mc:Fallback>
      </mc:AlternateContent>
    </w:r>
    <w:r w:rsidRPr="00DD63D3">
      <w:rPr>
        <w:noProof/>
        <w:lang w:bidi="fa-IR"/>
      </w:rPr>
      <w:drawing>
        <wp:inline distT="0" distB="0" distL="0" distR="0" wp14:anchorId="7FAF07DF" wp14:editId="78CDF6BC">
          <wp:extent cx="1859280" cy="588645"/>
          <wp:effectExtent l="0" t="0" r="7620" b="1905"/>
          <wp:docPr id="2" name="Immagine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02FD34-96EE-43A8-8B94-5E9BC7F69CD9}"/>
              </a:ext>
            </a:extLst>
          </wp:docPr>
          <wp:cNvGraphicFramePr/>
          <a:graphic xmlns:a="http://schemas.openxmlformats.org/drawingml/2006/main">
            <a:graphicData uri="http://schemas.openxmlformats.org/drawingml/2006/picture">
              <pic:pic xmlns:pic="http://schemas.openxmlformats.org/drawingml/2006/picture">
                <pic:nvPicPr>
                  <pic:cNvPr id="4" name="Immagine 1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02FD34-96EE-43A8-8B94-5E9BC7F69CD9}"/>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607" cy="5890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D16" w:rsidRDefault="004D2D2E">
    <w:pPr>
      <w:pStyle w:val="Header"/>
    </w:pPr>
    <w:r>
      <w:rPr>
        <w:noProof/>
        <w:lang w:bidi="fa-IR"/>
      </w:rPr>
      <mc:AlternateContent>
        <mc:Choice Requires="wps">
          <w:drawing>
            <wp:anchor distT="0" distB="0" distL="114300" distR="114300" simplePos="0" relativeHeight="251659264" behindDoc="0" locked="0" layoutInCell="1" allowOverlap="1" wp14:anchorId="107F8CE6" wp14:editId="084D1E1D">
              <wp:simplePos x="0" y="0"/>
              <wp:positionH relativeFrom="column">
                <wp:posOffset>-228600</wp:posOffset>
              </wp:positionH>
              <wp:positionV relativeFrom="paragraph">
                <wp:posOffset>-106680</wp:posOffset>
              </wp:positionV>
              <wp:extent cx="5715000" cy="5715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57150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FB4D16" w:rsidRDefault="007C6576" w:rsidP="003F61A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F8CE6" id="_x0000_t202" coordsize="21600,21600" o:spt="202" path="m,l,21600r21600,l21600,xe">
              <v:stroke joinstyle="miter"/>
              <v:path gradientshapeok="t" o:connecttype="rect"/>
            </v:shapetype>
            <v:shape id="Text Box 7" o:spid="_x0000_s1028" type="#_x0000_t202" style="position:absolute;left:0;text-align:left;margin-left:-18pt;margin-top:-8.4pt;width:450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" filled="f" stroked="f">
              <v:textbox>
                <w:txbxContent>
                  <w:p w:rsidR="00FB4D16" w:rsidRDefault="007C6576" w:rsidP="003F61A9">
                    <w:pPr>
                      <w:jc w:val="cente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26079"/>
    <w:multiLevelType w:val="multilevel"/>
    <w:tmpl w:val="8710D7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A4F93"/>
    <w:multiLevelType w:val="hybridMultilevel"/>
    <w:tmpl w:val="F6D025FE"/>
    <w:lvl w:ilvl="0" w:tplc="DBFAA1D2">
      <w:numFmt w:val="bullet"/>
      <w:pStyle w:val="Corpo"/>
      <w:lvlText w:val="-"/>
      <w:lvlJc w:val="left"/>
      <w:pPr>
        <w:ind w:left="720" w:hanging="360"/>
      </w:pPr>
      <w:rPr>
        <w:rFonts w:ascii="Calibri" w:eastAsiaTheme="minorEastAsia" w:hAnsi="Calibri" w:cs="Calibri" w:hint="default"/>
      </w:rPr>
    </w:lvl>
    <w:lvl w:ilvl="1" w:tplc="46B86FEE">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2E"/>
    <w:rsid w:val="001B29DC"/>
    <w:rsid w:val="001E34D0"/>
    <w:rsid w:val="0036698F"/>
    <w:rsid w:val="003E7DB6"/>
    <w:rsid w:val="0043047E"/>
    <w:rsid w:val="004D2D2E"/>
    <w:rsid w:val="006B2B8D"/>
    <w:rsid w:val="00725518"/>
    <w:rsid w:val="007C6576"/>
    <w:rsid w:val="00951083"/>
    <w:rsid w:val="00AE37E2"/>
    <w:rsid w:val="00B65F54"/>
    <w:rsid w:val="00C87E77"/>
    <w:rsid w:val="00E14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F3EA0-9117-4681-8F54-ACFF813B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D2E"/>
    <w:pPr>
      <w:spacing w:after="160"/>
      <w:jc w:val="both"/>
    </w:pPr>
    <w:rPr>
      <w:rFonts w:asciiTheme="majorHAnsi" w:eastAsiaTheme="min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2E"/>
    <w:pPr>
      <w:tabs>
        <w:tab w:val="center" w:pos="4320"/>
        <w:tab w:val="right" w:pos="8640"/>
      </w:tabs>
    </w:pPr>
  </w:style>
  <w:style w:type="character" w:customStyle="1" w:styleId="HeaderChar">
    <w:name w:val="Header Char"/>
    <w:basedOn w:val="DefaultParagraphFont"/>
    <w:link w:val="Header"/>
    <w:uiPriority w:val="99"/>
    <w:rsid w:val="004D2D2E"/>
    <w:rPr>
      <w:rFonts w:asciiTheme="majorHAnsi" w:eastAsiaTheme="minorEastAsia" w:hAnsiTheme="majorHAnsi"/>
      <w:szCs w:val="24"/>
    </w:rPr>
  </w:style>
  <w:style w:type="paragraph" w:styleId="Footer">
    <w:name w:val="footer"/>
    <w:basedOn w:val="Normal"/>
    <w:link w:val="FooterChar"/>
    <w:uiPriority w:val="99"/>
    <w:unhideWhenUsed/>
    <w:rsid w:val="004D2D2E"/>
    <w:pPr>
      <w:tabs>
        <w:tab w:val="center" w:pos="4320"/>
        <w:tab w:val="right" w:pos="8640"/>
      </w:tabs>
    </w:pPr>
  </w:style>
  <w:style w:type="character" w:customStyle="1" w:styleId="FooterChar">
    <w:name w:val="Footer Char"/>
    <w:basedOn w:val="DefaultParagraphFont"/>
    <w:link w:val="Footer"/>
    <w:uiPriority w:val="99"/>
    <w:rsid w:val="004D2D2E"/>
    <w:rPr>
      <w:rFonts w:asciiTheme="majorHAnsi" w:eastAsiaTheme="minorEastAsia" w:hAnsiTheme="majorHAnsi"/>
      <w:szCs w:val="24"/>
    </w:rPr>
  </w:style>
  <w:style w:type="character" w:styleId="PageNumber">
    <w:name w:val="page number"/>
    <w:basedOn w:val="DefaultParagraphFont"/>
    <w:uiPriority w:val="99"/>
    <w:semiHidden/>
    <w:unhideWhenUsed/>
    <w:rsid w:val="004D2D2E"/>
  </w:style>
  <w:style w:type="character" w:styleId="Hyperlink">
    <w:name w:val="Hyperlink"/>
    <w:basedOn w:val="DefaultParagraphFont"/>
    <w:uiPriority w:val="99"/>
    <w:unhideWhenUsed/>
    <w:rsid w:val="004D2D2E"/>
    <w:rPr>
      <w:color w:val="0000FF" w:themeColor="hyperlink"/>
      <w:u w:val="single"/>
    </w:rPr>
  </w:style>
  <w:style w:type="table" w:styleId="TableGrid">
    <w:name w:val="Table Grid"/>
    <w:basedOn w:val="TableNormal"/>
    <w:uiPriority w:val="59"/>
    <w:rsid w:val="004D2D2E"/>
    <w:pPr>
      <w:spacing w:after="0" w:line="240" w:lineRule="auto"/>
    </w:pPr>
    <w:rPr>
      <w:rFonts w:eastAsiaTheme="minorEastAsia"/>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basedOn w:val="Normal"/>
    <w:autoRedefine/>
    <w:rsid w:val="00C87E77"/>
    <w:pPr>
      <w:numPr>
        <w:numId w:val="1"/>
      </w:numPr>
      <w:spacing w:before="60" w:after="60" w:line="360" w:lineRule="auto"/>
    </w:pPr>
    <w:rPr>
      <w:rFonts w:eastAsia="Times New Roman" w:cstheme="majorHAnsi"/>
      <w:i/>
      <w:szCs w:val="20"/>
      <w:lang w:val="en-GB" w:eastAsia="it-IT"/>
    </w:rPr>
  </w:style>
  <w:style w:type="paragraph" w:styleId="BalloonText">
    <w:name w:val="Balloon Text"/>
    <w:basedOn w:val="Normal"/>
    <w:link w:val="BalloonTextChar"/>
    <w:uiPriority w:val="99"/>
    <w:semiHidden/>
    <w:unhideWhenUsed/>
    <w:rsid w:val="00C87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77"/>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C87E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andi@soc.ikiu.ac.i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hsenalvandi@yahoo.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Turku</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Lappalainen</dc:creator>
  <cp:keywords/>
  <dc:description/>
  <cp:lastModifiedBy>امیر زرکشان</cp:lastModifiedBy>
  <cp:revision>7</cp:revision>
  <dcterms:created xsi:type="dcterms:W3CDTF">2022-02-16T12:58:00Z</dcterms:created>
  <dcterms:modified xsi:type="dcterms:W3CDTF">2022-05-01T04:54:00Z</dcterms:modified>
</cp:coreProperties>
</file>